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89056" w14:textId="29A493CA" w:rsidR="00B452D6" w:rsidRDefault="00B452D6" w:rsidP="00B452D6">
      <w:pPr>
        <w:pStyle w:val="NoSpacing"/>
        <w:rPr>
          <w:rFonts w:ascii="Times New Roman" w:hAnsi="Times New Roman"/>
          <w:b/>
        </w:rPr>
      </w:pPr>
      <w:r w:rsidRPr="00961280">
        <w:rPr>
          <w:rFonts w:ascii="Times New Roman" w:hAnsi="Times New Roman"/>
          <w:b/>
        </w:rPr>
        <w:t>Philosophy 110</w:t>
      </w:r>
    </w:p>
    <w:p w14:paraId="22560C1C" w14:textId="6625EE3C" w:rsidR="00B452D6" w:rsidRDefault="00B452D6" w:rsidP="00B452D6">
      <w:pPr>
        <w:pStyle w:val="NoSpacing"/>
        <w:rPr>
          <w:rFonts w:ascii="Times New Roman" w:hAnsi="Times New Roman"/>
          <w:b/>
        </w:rPr>
      </w:pPr>
      <w:r w:rsidRPr="00961280">
        <w:rPr>
          <w:rFonts w:ascii="Times New Roman" w:hAnsi="Times New Roman"/>
          <w:b/>
        </w:rPr>
        <w:t xml:space="preserve">Exam 3 </w:t>
      </w:r>
    </w:p>
    <w:p w14:paraId="2960A26B" w14:textId="77777777" w:rsidR="0097231F" w:rsidRDefault="0097231F" w:rsidP="008B5DEB">
      <w:pPr>
        <w:pStyle w:val="NoSpacing"/>
        <w:rPr>
          <w:rFonts w:ascii="Times New Roman" w:hAnsi="Times New Roman"/>
        </w:rPr>
      </w:pPr>
    </w:p>
    <w:p w14:paraId="79C0B240" w14:textId="72609722" w:rsidR="00374E38" w:rsidRPr="00374E38" w:rsidRDefault="00A46817" w:rsidP="008B5DEB">
      <w:pPr>
        <w:pStyle w:val="NoSpacing"/>
        <w:rPr>
          <w:rFonts w:ascii="Times New Roman" w:hAnsi="Times New Roman"/>
          <w:b/>
        </w:rPr>
      </w:pPr>
      <w:r>
        <w:rPr>
          <w:rFonts w:ascii="Times New Roman" w:hAnsi="Times New Roman"/>
          <w:b/>
        </w:rPr>
        <w:t xml:space="preserve">Due date: Sunday, </w:t>
      </w:r>
      <w:r w:rsidR="00B876F4">
        <w:rPr>
          <w:rFonts w:ascii="Times New Roman" w:hAnsi="Times New Roman"/>
          <w:b/>
        </w:rPr>
        <w:t>6</w:t>
      </w:r>
      <w:r>
        <w:rPr>
          <w:rFonts w:ascii="Times New Roman" w:hAnsi="Times New Roman"/>
          <w:b/>
        </w:rPr>
        <w:t>/9</w:t>
      </w:r>
      <w:r w:rsidR="00DE656F">
        <w:rPr>
          <w:rFonts w:ascii="Times New Roman" w:hAnsi="Times New Roman"/>
          <w:b/>
        </w:rPr>
        <w:t>/1</w:t>
      </w:r>
      <w:r w:rsidR="00B876F4">
        <w:rPr>
          <w:rFonts w:ascii="Times New Roman" w:hAnsi="Times New Roman"/>
          <w:b/>
        </w:rPr>
        <w:t>9</w:t>
      </w:r>
      <w:bookmarkStart w:id="0" w:name="_GoBack"/>
      <w:bookmarkEnd w:id="0"/>
      <w:r w:rsidR="00374E38">
        <w:rPr>
          <w:rFonts w:ascii="Times New Roman" w:hAnsi="Times New Roman"/>
          <w:b/>
        </w:rPr>
        <w:t>, by 11:59 pm.</w:t>
      </w:r>
    </w:p>
    <w:p w14:paraId="70833709" w14:textId="77777777" w:rsidR="00374E38" w:rsidRDefault="00374E38" w:rsidP="008B5DEB">
      <w:pPr>
        <w:pStyle w:val="NoSpacing"/>
        <w:rPr>
          <w:rFonts w:ascii="Times New Roman" w:hAnsi="Times New Roman"/>
        </w:rPr>
      </w:pPr>
    </w:p>
    <w:p w14:paraId="2F27DF46" w14:textId="77777777" w:rsidR="00BE716A" w:rsidRDefault="00BE716A" w:rsidP="00BE716A">
      <w:pPr>
        <w:pStyle w:val="NoSpacing"/>
        <w:rPr>
          <w:rFonts w:ascii="Times New Roman" w:hAnsi="Times New Roman"/>
          <w:b/>
        </w:rPr>
      </w:pPr>
      <w:r>
        <w:rPr>
          <w:rFonts w:ascii="Times New Roman" w:hAnsi="Times New Roman"/>
          <w:b/>
        </w:rPr>
        <w:t>Part 1: Arguments by Enumeration</w:t>
      </w:r>
    </w:p>
    <w:p w14:paraId="08012652" w14:textId="77777777" w:rsidR="00BE716A" w:rsidRDefault="00BE716A" w:rsidP="00BE716A">
      <w:pPr>
        <w:rPr>
          <w:sz w:val="22"/>
          <w:szCs w:val="22"/>
        </w:rPr>
      </w:pPr>
    </w:p>
    <w:p w14:paraId="4BC1BF4A" w14:textId="77777777" w:rsidR="00BE716A" w:rsidRPr="008C6344" w:rsidRDefault="00BE716A" w:rsidP="00BE716A">
      <w:pPr>
        <w:rPr>
          <w:sz w:val="22"/>
          <w:szCs w:val="22"/>
        </w:rPr>
      </w:pPr>
      <w:r>
        <w:rPr>
          <w:sz w:val="22"/>
          <w:szCs w:val="22"/>
        </w:rPr>
        <w:t xml:space="preserve">1. </w:t>
      </w:r>
      <w:r w:rsidRPr="008C6344">
        <w:rPr>
          <w:sz w:val="22"/>
          <w:szCs w:val="22"/>
        </w:rPr>
        <w:t>At a January 2005 home game of the Miami Heat, a National Basketball Association team, the first 100 attendees who arrived were handed unofficial survey ballots asking them to select their choice for the top basketball player in the entire NBA for the s</w:t>
      </w:r>
      <w:r>
        <w:rPr>
          <w:sz w:val="22"/>
          <w:szCs w:val="22"/>
        </w:rPr>
        <w:t xml:space="preserve">eason to date. </w:t>
      </w:r>
      <w:r w:rsidRPr="008C6344">
        <w:rPr>
          <w:sz w:val="22"/>
          <w:szCs w:val="22"/>
        </w:rPr>
        <w:t xml:space="preserve">45 ballots were completed and returned by the end of the game, and 40 of the 45 selected Miami Heat star Shaquille O’Neal as the league’s best player. At the end of the game, the President of the Heat proclaimed that the poll results clearly showed that O’Neal was going to be the top vote-getter </w:t>
      </w:r>
      <w:r>
        <w:rPr>
          <w:sz w:val="22"/>
          <w:szCs w:val="22"/>
        </w:rPr>
        <w:t xml:space="preserve">among fans </w:t>
      </w:r>
      <w:r w:rsidRPr="008C6344">
        <w:rPr>
          <w:sz w:val="22"/>
          <w:szCs w:val="22"/>
        </w:rPr>
        <w:t>in the N</w:t>
      </w:r>
      <w:r>
        <w:rPr>
          <w:sz w:val="22"/>
          <w:szCs w:val="22"/>
        </w:rPr>
        <w:t>BA All-Star Balloting process. (</w:t>
      </w:r>
      <w:r w:rsidRPr="008C6344">
        <w:rPr>
          <w:sz w:val="22"/>
          <w:szCs w:val="22"/>
        </w:rPr>
        <w:t>However, when the official votes of fans worldwide were tabulated by the NBA, O’Neal came in second place, with 100,000 fewer votes than Houston Rockets’ star Yao Ming.</w:t>
      </w:r>
      <w:r>
        <w:rPr>
          <w:sz w:val="22"/>
          <w:szCs w:val="22"/>
        </w:rPr>
        <w:t>)</w:t>
      </w:r>
    </w:p>
    <w:p w14:paraId="62D469C0" w14:textId="77777777" w:rsidR="00BE716A" w:rsidRPr="000E076D" w:rsidRDefault="00BE716A" w:rsidP="00BE716A">
      <w:pPr>
        <w:pStyle w:val="NoSpacing"/>
        <w:rPr>
          <w:rFonts w:ascii="Times New Roman" w:hAnsi="Times New Roman"/>
        </w:rPr>
      </w:pPr>
    </w:p>
    <w:p w14:paraId="09E9CBDC" w14:textId="77777777" w:rsidR="00BE716A" w:rsidRDefault="00BE716A" w:rsidP="00BE716A">
      <w:pPr>
        <w:pStyle w:val="NoSpacing"/>
        <w:rPr>
          <w:rFonts w:ascii="Times New Roman" w:hAnsi="Times New Roman"/>
          <w:b/>
        </w:rPr>
      </w:pPr>
      <w:r w:rsidRPr="000E076D">
        <w:rPr>
          <w:rFonts w:ascii="Times New Roman" w:hAnsi="Times New Roman"/>
          <w:b/>
        </w:rPr>
        <w:t>Identify the problems</w:t>
      </w:r>
      <w:r>
        <w:rPr>
          <w:rFonts w:ascii="Times New Roman" w:hAnsi="Times New Roman"/>
          <w:b/>
        </w:rPr>
        <w:t xml:space="preserve"> with the survey that make it unreliable as a predictor of the results of the NBA All-Star Balloting process. </w:t>
      </w:r>
    </w:p>
    <w:p w14:paraId="693E79FB" w14:textId="77777777" w:rsidR="00BE716A" w:rsidRDefault="00BE716A" w:rsidP="00BE716A">
      <w:pPr>
        <w:pStyle w:val="NoSpacing"/>
        <w:rPr>
          <w:rFonts w:ascii="Times New Roman" w:hAnsi="Times New Roman"/>
          <w:b/>
        </w:rPr>
      </w:pPr>
    </w:p>
    <w:p w14:paraId="1CDA81D4" w14:textId="77777777" w:rsidR="00BE716A" w:rsidRDefault="00BE716A" w:rsidP="00BE716A">
      <w:pPr>
        <w:pStyle w:val="NoSpacing"/>
        <w:rPr>
          <w:rFonts w:ascii="Times New Roman" w:hAnsi="Times New Roman"/>
          <w:b/>
        </w:rPr>
      </w:pPr>
    </w:p>
    <w:p w14:paraId="05B36E39" w14:textId="77777777" w:rsidR="00BE716A" w:rsidRDefault="00BE716A" w:rsidP="00BE716A">
      <w:pPr>
        <w:pStyle w:val="NoSpacing"/>
        <w:rPr>
          <w:rFonts w:ascii="Times New Roman" w:hAnsi="Times New Roman"/>
        </w:rPr>
      </w:pPr>
    </w:p>
    <w:p w14:paraId="4F9829C4" w14:textId="77777777" w:rsidR="00BE716A" w:rsidRDefault="00BE716A" w:rsidP="00BE716A">
      <w:pPr>
        <w:pStyle w:val="NoSpacing"/>
        <w:rPr>
          <w:rFonts w:ascii="Times New Roman" w:hAnsi="Times New Roman"/>
        </w:rPr>
      </w:pPr>
    </w:p>
    <w:p w14:paraId="1B8732BA" w14:textId="77777777" w:rsidR="00BE716A" w:rsidRPr="00177CF4" w:rsidRDefault="00BE716A" w:rsidP="00BE716A">
      <w:pPr>
        <w:pStyle w:val="p1"/>
        <w:rPr>
          <w:sz w:val="22"/>
          <w:szCs w:val="22"/>
        </w:rPr>
      </w:pPr>
      <w:r w:rsidRPr="00177CF4">
        <w:rPr>
          <w:sz w:val="22"/>
          <w:szCs w:val="22"/>
        </w:rPr>
        <w:t xml:space="preserve">2. </w:t>
      </w:r>
      <w:r w:rsidRPr="00177CF4">
        <w:rPr>
          <w:rStyle w:val="apple-converted-space"/>
          <w:sz w:val="22"/>
          <w:szCs w:val="22"/>
        </w:rPr>
        <w:t xml:space="preserve">  </w:t>
      </w:r>
      <w:r w:rsidRPr="00177CF4">
        <w:rPr>
          <w:i/>
          <w:iCs/>
          <w:sz w:val="22"/>
          <w:szCs w:val="22"/>
        </w:rPr>
        <w:t>October 5, 2004</w:t>
      </w:r>
      <w:r w:rsidRPr="00177CF4">
        <w:rPr>
          <w:sz w:val="22"/>
          <w:szCs w:val="22"/>
        </w:rPr>
        <w:t>: Vice-President Dick Cheney and Democratic Vice-Presidential Nominee John Edwards squared off last night, in their only scheduled debate, at Case Western Reserve University in Cleveland, Ohio. Cheney and Edwards engaged in a frequently pointed, though civil, discussion on Iraq, the war on terror, Afghanistan, same-sex marriage and malpractice liability caps.</w:t>
      </w:r>
      <w:r w:rsidRPr="00177CF4">
        <w:rPr>
          <w:rStyle w:val="apple-converted-space"/>
          <w:sz w:val="22"/>
          <w:szCs w:val="22"/>
        </w:rPr>
        <w:t> </w:t>
      </w:r>
    </w:p>
    <w:p w14:paraId="2CB1B9FA" w14:textId="77777777" w:rsidR="00BE716A" w:rsidRPr="00177CF4" w:rsidRDefault="00BE716A" w:rsidP="00BE716A">
      <w:pPr>
        <w:pStyle w:val="p2"/>
        <w:rPr>
          <w:sz w:val="22"/>
          <w:szCs w:val="22"/>
        </w:rPr>
      </w:pPr>
    </w:p>
    <w:p w14:paraId="39386C56" w14:textId="77777777" w:rsidR="00BE716A" w:rsidRPr="00177CF4" w:rsidRDefault="00BE716A" w:rsidP="00BE716A">
      <w:pPr>
        <w:pStyle w:val="p1"/>
        <w:rPr>
          <w:sz w:val="22"/>
          <w:szCs w:val="22"/>
        </w:rPr>
      </w:pPr>
      <w:r w:rsidRPr="00177CF4">
        <w:rPr>
          <w:sz w:val="22"/>
          <w:szCs w:val="22"/>
        </w:rPr>
        <w:t>Both sides declared victory, with each candidate having a major network poll to support their claim.</w:t>
      </w:r>
    </w:p>
    <w:p w14:paraId="44A0E1C7" w14:textId="77777777" w:rsidR="00BE716A" w:rsidRPr="00177CF4" w:rsidRDefault="00BE716A" w:rsidP="00BE716A">
      <w:pPr>
        <w:pStyle w:val="p2"/>
        <w:rPr>
          <w:sz w:val="22"/>
          <w:szCs w:val="22"/>
        </w:rPr>
      </w:pPr>
    </w:p>
    <w:p w14:paraId="6B027485" w14:textId="77777777" w:rsidR="00BE716A" w:rsidRPr="00177CF4" w:rsidRDefault="00BE716A" w:rsidP="00BE716A">
      <w:pPr>
        <w:pStyle w:val="p1"/>
        <w:rPr>
          <w:sz w:val="22"/>
          <w:szCs w:val="22"/>
        </w:rPr>
      </w:pPr>
      <w:r w:rsidRPr="00177CF4">
        <w:rPr>
          <w:sz w:val="22"/>
          <w:szCs w:val="22"/>
        </w:rPr>
        <w:t>An ABC News poll, taken in the immediate 60 minutes following the debate, showed Cheney the winner, while a CBS News poll, also taken during the same time frame, showed the opposite.</w:t>
      </w:r>
    </w:p>
    <w:p w14:paraId="583CFB5D" w14:textId="77777777" w:rsidR="00BE716A" w:rsidRPr="00177CF4" w:rsidRDefault="00BE716A" w:rsidP="00BE716A">
      <w:pPr>
        <w:pStyle w:val="p2"/>
        <w:rPr>
          <w:sz w:val="22"/>
          <w:szCs w:val="22"/>
        </w:rPr>
      </w:pPr>
    </w:p>
    <w:p w14:paraId="3684121A" w14:textId="77777777" w:rsidR="00BE716A" w:rsidRPr="00177CF4" w:rsidRDefault="00BE716A" w:rsidP="00BE716A">
      <w:pPr>
        <w:pStyle w:val="p1"/>
        <w:rPr>
          <w:sz w:val="22"/>
          <w:szCs w:val="22"/>
        </w:rPr>
      </w:pPr>
      <w:r w:rsidRPr="00177CF4">
        <w:rPr>
          <w:sz w:val="22"/>
          <w:szCs w:val="22"/>
        </w:rPr>
        <w:t>According to an ABC poll, 43 percent of viewers said Cheney won, 35 percent gave the win to Edwards, and 19 percent called it a tie. 40 percent of the poll respondents were Republicans, 31 percent Democrats, and the rest independents. The phone survey was conducted among a sample of 509 people who watched the debate.</w:t>
      </w:r>
    </w:p>
    <w:p w14:paraId="03B737D4" w14:textId="77777777" w:rsidR="00BE716A" w:rsidRPr="00177CF4" w:rsidRDefault="00BE716A" w:rsidP="00BE716A">
      <w:pPr>
        <w:pStyle w:val="p2"/>
        <w:rPr>
          <w:sz w:val="22"/>
          <w:szCs w:val="22"/>
        </w:rPr>
      </w:pPr>
    </w:p>
    <w:p w14:paraId="26E58553" w14:textId="77777777" w:rsidR="00BE716A" w:rsidRPr="00177CF4" w:rsidRDefault="00BE716A" w:rsidP="00BE716A">
      <w:pPr>
        <w:pStyle w:val="p1"/>
        <w:rPr>
          <w:sz w:val="22"/>
          <w:szCs w:val="22"/>
        </w:rPr>
      </w:pPr>
      <w:r w:rsidRPr="00177CF4">
        <w:rPr>
          <w:sz w:val="22"/>
          <w:szCs w:val="22"/>
        </w:rPr>
        <w:t>CBS News' poll found 41 percent deemed Edwards the winner, 28 percent chose Cheney, and 31 percent said it was a tie. CBS based its poll on a "nationally representative sample of 178 debate watchers selected randomly."</w:t>
      </w:r>
    </w:p>
    <w:p w14:paraId="4E389BAA" w14:textId="77777777" w:rsidR="00BE716A" w:rsidRPr="00177CF4" w:rsidRDefault="00BE716A" w:rsidP="00BE716A">
      <w:pPr>
        <w:pStyle w:val="p2"/>
        <w:rPr>
          <w:sz w:val="22"/>
          <w:szCs w:val="22"/>
        </w:rPr>
      </w:pPr>
    </w:p>
    <w:p w14:paraId="6CB8B2C7" w14:textId="77777777" w:rsidR="00BE716A" w:rsidRPr="00177CF4" w:rsidRDefault="00BE716A" w:rsidP="00BE716A">
      <w:pPr>
        <w:pStyle w:val="p1"/>
        <w:rPr>
          <w:sz w:val="22"/>
          <w:szCs w:val="22"/>
        </w:rPr>
      </w:pPr>
      <w:r w:rsidRPr="00177CF4">
        <w:rPr>
          <w:sz w:val="22"/>
          <w:szCs w:val="22"/>
        </w:rPr>
        <w:t>Mary Beth Cahill, Kerry's campaign manager, said she thought Edwards won. "I think that people looking at [Edwards tonight] found him tremendously convincing," she said.</w:t>
      </w:r>
      <w:r w:rsidRPr="00177CF4">
        <w:rPr>
          <w:rStyle w:val="apple-converted-space"/>
          <w:sz w:val="22"/>
          <w:szCs w:val="22"/>
        </w:rPr>
        <w:t> </w:t>
      </w:r>
    </w:p>
    <w:p w14:paraId="04AF7D53" w14:textId="77777777" w:rsidR="00BE716A" w:rsidRPr="00177CF4" w:rsidRDefault="00BE716A" w:rsidP="00BE716A">
      <w:pPr>
        <w:pStyle w:val="p2"/>
        <w:rPr>
          <w:sz w:val="22"/>
          <w:szCs w:val="22"/>
        </w:rPr>
      </w:pPr>
    </w:p>
    <w:p w14:paraId="5B678489" w14:textId="77777777" w:rsidR="00BE716A" w:rsidRPr="00177CF4" w:rsidRDefault="00BE716A" w:rsidP="00BE716A">
      <w:pPr>
        <w:pStyle w:val="p1"/>
        <w:rPr>
          <w:sz w:val="22"/>
          <w:szCs w:val="22"/>
        </w:rPr>
      </w:pPr>
      <w:r w:rsidRPr="00177CF4">
        <w:rPr>
          <w:sz w:val="22"/>
          <w:szCs w:val="22"/>
        </w:rPr>
        <w:t>Ken Mehlman, Bush's campaign manager, disagreed. "I thought it was a great debate, and I thought the vice president won."</w:t>
      </w:r>
    </w:p>
    <w:p w14:paraId="2D545C21" w14:textId="77777777" w:rsidR="00BE716A" w:rsidRPr="00177CF4" w:rsidRDefault="00BE716A" w:rsidP="00BE716A">
      <w:pPr>
        <w:pStyle w:val="p2"/>
        <w:rPr>
          <w:sz w:val="22"/>
          <w:szCs w:val="22"/>
        </w:rPr>
      </w:pPr>
    </w:p>
    <w:p w14:paraId="185F2818" w14:textId="77777777" w:rsidR="00BE716A" w:rsidRPr="00177CF4" w:rsidRDefault="00BE716A" w:rsidP="00BE716A">
      <w:pPr>
        <w:pStyle w:val="p1"/>
        <w:rPr>
          <w:sz w:val="22"/>
          <w:szCs w:val="22"/>
        </w:rPr>
      </w:pPr>
      <w:r w:rsidRPr="00177CF4">
        <w:rPr>
          <w:b/>
          <w:bCs/>
          <w:sz w:val="22"/>
          <w:szCs w:val="22"/>
        </w:rPr>
        <w:t>A. What’s wrong with the ABC poll that makes its conclusion unreliable?</w:t>
      </w:r>
    </w:p>
    <w:p w14:paraId="1591ECD9" w14:textId="77777777" w:rsidR="00BE716A" w:rsidRPr="00177CF4" w:rsidRDefault="00BE716A" w:rsidP="00BE716A">
      <w:pPr>
        <w:pStyle w:val="p2"/>
        <w:rPr>
          <w:sz w:val="22"/>
          <w:szCs w:val="22"/>
        </w:rPr>
      </w:pPr>
    </w:p>
    <w:p w14:paraId="1A38094A" w14:textId="77777777" w:rsidR="00BE716A" w:rsidRPr="00177CF4" w:rsidRDefault="00BE716A" w:rsidP="00BE716A">
      <w:pPr>
        <w:pStyle w:val="p2"/>
        <w:rPr>
          <w:sz w:val="22"/>
          <w:szCs w:val="22"/>
        </w:rPr>
      </w:pPr>
    </w:p>
    <w:p w14:paraId="72C92828" w14:textId="77777777" w:rsidR="00BE716A" w:rsidRPr="00177CF4" w:rsidRDefault="00BE716A" w:rsidP="00BE716A">
      <w:pPr>
        <w:pStyle w:val="p1"/>
        <w:rPr>
          <w:sz w:val="22"/>
          <w:szCs w:val="22"/>
        </w:rPr>
      </w:pPr>
      <w:r w:rsidRPr="00177CF4">
        <w:rPr>
          <w:b/>
          <w:bCs/>
          <w:sz w:val="22"/>
          <w:szCs w:val="22"/>
        </w:rPr>
        <w:t>B. What’s wrong with the CBS poll that makes its conclusion unreliable?</w:t>
      </w:r>
    </w:p>
    <w:p w14:paraId="2A16834A" w14:textId="77777777" w:rsidR="00BE716A" w:rsidRDefault="00BE716A" w:rsidP="00BE716A">
      <w:pPr>
        <w:pStyle w:val="NoSpacing"/>
        <w:rPr>
          <w:rFonts w:ascii="Times New Roman" w:hAnsi="Times New Roman"/>
        </w:rPr>
      </w:pPr>
    </w:p>
    <w:p w14:paraId="3CB771FE" w14:textId="77777777" w:rsidR="00BE716A" w:rsidRPr="008B5DEB" w:rsidRDefault="00BE716A" w:rsidP="00BE716A">
      <w:pPr>
        <w:pStyle w:val="NoSpacing"/>
        <w:rPr>
          <w:rFonts w:ascii="Times New Roman" w:hAnsi="Times New Roman"/>
          <w:b/>
        </w:rPr>
      </w:pPr>
      <w:r>
        <w:rPr>
          <w:rFonts w:ascii="Times New Roman" w:hAnsi="Times New Roman"/>
          <w:b/>
        </w:rPr>
        <w:t>Part 2: Arguments by Analogy</w:t>
      </w:r>
    </w:p>
    <w:p w14:paraId="649CFB62" w14:textId="77777777" w:rsidR="00BE716A" w:rsidRDefault="00BE716A" w:rsidP="00BE716A">
      <w:pPr>
        <w:widowControl w:val="0"/>
        <w:autoSpaceDE w:val="0"/>
        <w:autoSpaceDN w:val="0"/>
        <w:adjustRightInd w:val="0"/>
        <w:ind w:right="-720"/>
        <w:rPr>
          <w:sz w:val="22"/>
          <w:szCs w:val="22"/>
        </w:rPr>
      </w:pPr>
    </w:p>
    <w:p w14:paraId="7564BDD5" w14:textId="77777777" w:rsidR="00BE716A" w:rsidRPr="007F3162" w:rsidRDefault="00BE716A" w:rsidP="00BE716A">
      <w:pPr>
        <w:pStyle w:val="NoSpacing"/>
        <w:rPr>
          <w:rFonts w:ascii="Times New Roman" w:hAnsi="Times New Roman"/>
        </w:rPr>
      </w:pPr>
      <w:r>
        <w:rPr>
          <w:rFonts w:ascii="Times New Roman" w:hAnsi="Times New Roman"/>
        </w:rPr>
        <w:t>3.</w:t>
      </w:r>
      <w:r w:rsidRPr="007F3162">
        <w:rPr>
          <w:rFonts w:ascii="Times New Roman" w:hAnsi="Times New Roman"/>
        </w:rPr>
        <w:t xml:space="preserve">     Elizabeth </w:t>
      </w:r>
      <w:proofErr w:type="spellStart"/>
      <w:r w:rsidRPr="007F3162">
        <w:rPr>
          <w:rFonts w:ascii="Times New Roman" w:hAnsi="Times New Roman"/>
        </w:rPr>
        <w:t>Bouvia</w:t>
      </w:r>
      <w:proofErr w:type="spellEnd"/>
      <w:r w:rsidRPr="007F3162">
        <w:rPr>
          <w:rFonts w:ascii="Times New Roman" w:hAnsi="Times New Roman"/>
        </w:rPr>
        <w:t xml:space="preserve"> is a 27-year-old woman who has been living in a public medical facility for over two years now. She is paralyzed from the neck down due to cerebral palsy, and she experiences severe bodily pain throughout the entire day. She receives her nutrition through a feeding tube. She has decided that she no longer wishes to live, and she has ordered the medical staff at her facility to remove her feeding tube so that she may pass away. </w:t>
      </w:r>
    </w:p>
    <w:p w14:paraId="34D38F6A" w14:textId="77777777" w:rsidR="00BE716A" w:rsidRPr="007F3162" w:rsidRDefault="00BE716A" w:rsidP="00BE716A">
      <w:pPr>
        <w:pStyle w:val="NoSpacing"/>
        <w:rPr>
          <w:rFonts w:ascii="Times New Roman" w:hAnsi="Times New Roman"/>
        </w:rPr>
      </w:pPr>
      <w:r w:rsidRPr="007F3162">
        <w:rPr>
          <w:rFonts w:ascii="Times New Roman" w:hAnsi="Times New Roman"/>
        </w:rPr>
        <w:t xml:space="preserve">     The medical staff, however, refuses to honor her request. They claim that she does not have the right to order them to do something that would result in her death. So, </w:t>
      </w:r>
      <w:proofErr w:type="spellStart"/>
      <w:r w:rsidRPr="007F3162">
        <w:rPr>
          <w:rFonts w:ascii="Times New Roman" w:hAnsi="Times New Roman"/>
        </w:rPr>
        <w:t>Bouvia</w:t>
      </w:r>
      <w:proofErr w:type="spellEnd"/>
      <w:r w:rsidRPr="007F3162">
        <w:rPr>
          <w:rFonts w:ascii="Times New Roman" w:hAnsi="Times New Roman"/>
        </w:rPr>
        <w:t xml:space="preserve"> has filed a lawsuit against the medical facility, hoping that the Court will force the medical staff to follow her wishes.</w:t>
      </w:r>
    </w:p>
    <w:p w14:paraId="333192E0" w14:textId="77777777" w:rsidR="00BE716A" w:rsidRPr="007F3162" w:rsidRDefault="00BE716A" w:rsidP="00BE716A">
      <w:pPr>
        <w:widowControl w:val="0"/>
        <w:autoSpaceDE w:val="0"/>
        <w:autoSpaceDN w:val="0"/>
        <w:adjustRightInd w:val="0"/>
        <w:ind w:right="-720"/>
        <w:rPr>
          <w:sz w:val="22"/>
          <w:szCs w:val="22"/>
        </w:rPr>
      </w:pPr>
      <w:r w:rsidRPr="007F3162">
        <w:rPr>
          <w:sz w:val="22"/>
          <w:szCs w:val="22"/>
        </w:rPr>
        <w:t xml:space="preserve">     As tragic as this case may be, it appears that </w:t>
      </w:r>
      <w:proofErr w:type="spellStart"/>
      <w:r w:rsidRPr="007F3162">
        <w:rPr>
          <w:sz w:val="22"/>
          <w:szCs w:val="22"/>
        </w:rPr>
        <w:t>Bouvia</w:t>
      </w:r>
      <w:proofErr w:type="spellEnd"/>
      <w:r w:rsidRPr="007F3162">
        <w:rPr>
          <w:sz w:val="22"/>
          <w:szCs w:val="22"/>
        </w:rPr>
        <w:t xml:space="preserve"> has the law on her side. Consider the recently decided case of Nancy Cruzan. Cruzan was a 26-year-old woman involved in a horrific car accident that left her permanently unconscious. Though she was no longer conscious, her brain stem still functioned so that her body continued to breathe without the need for a ventilator. She remained in a public hospital, fed through a feeding tube, for three months, until her parents requested that the feeding tube be removed. The hospital refused the parents’ request, and they went to court. The Court decided in favor of the parents, arguing that the State had no legitimate interest in keeping Cruzan alive against her family’s wishes. Her feeding tube was removed, and she passed away. </w:t>
      </w:r>
      <w:r w:rsidRPr="007F3162">
        <w:rPr>
          <w:sz w:val="22"/>
          <w:szCs w:val="22"/>
        </w:rPr>
        <w:br/>
        <w:t xml:space="preserve">     </w:t>
      </w:r>
      <w:proofErr w:type="spellStart"/>
      <w:r w:rsidRPr="007F3162">
        <w:rPr>
          <w:sz w:val="22"/>
          <w:szCs w:val="22"/>
        </w:rPr>
        <w:t>Bouvia’s</w:t>
      </w:r>
      <w:proofErr w:type="spellEnd"/>
      <w:r w:rsidRPr="007F3162">
        <w:rPr>
          <w:sz w:val="22"/>
          <w:szCs w:val="22"/>
        </w:rPr>
        <w:t xml:space="preserve"> case seems identical to Cruzan’s case as far as the key facts are concerned. So, if the State had no legitimate interest in ordering that Cruzan be kept alive, it also has no legitimate interest in ordering that </w:t>
      </w:r>
      <w:proofErr w:type="spellStart"/>
      <w:r w:rsidRPr="007F3162">
        <w:rPr>
          <w:sz w:val="22"/>
          <w:szCs w:val="22"/>
        </w:rPr>
        <w:t>Bouvia</w:t>
      </w:r>
      <w:proofErr w:type="spellEnd"/>
      <w:r w:rsidRPr="007F3162">
        <w:rPr>
          <w:sz w:val="22"/>
          <w:szCs w:val="22"/>
        </w:rPr>
        <w:t xml:space="preserve"> be kept alive. She should win her case, and her request should, finally, be honored.</w:t>
      </w:r>
    </w:p>
    <w:p w14:paraId="0FDC6C27" w14:textId="77777777" w:rsidR="00BE716A" w:rsidRPr="00961280" w:rsidRDefault="00BE716A" w:rsidP="00BE716A">
      <w:pPr>
        <w:widowControl w:val="0"/>
        <w:autoSpaceDE w:val="0"/>
        <w:autoSpaceDN w:val="0"/>
        <w:adjustRightInd w:val="0"/>
        <w:ind w:right="-720"/>
        <w:rPr>
          <w:sz w:val="22"/>
          <w:szCs w:val="22"/>
        </w:rPr>
      </w:pPr>
      <w:r>
        <w:rPr>
          <w:sz w:val="22"/>
          <w:szCs w:val="22"/>
        </w:rPr>
        <w:t xml:space="preserve">     </w:t>
      </w:r>
    </w:p>
    <w:p w14:paraId="162DC04E" w14:textId="77777777" w:rsidR="00BE716A" w:rsidRPr="00961280" w:rsidRDefault="00BE716A" w:rsidP="00BE716A">
      <w:pPr>
        <w:widowControl w:val="0"/>
        <w:autoSpaceDE w:val="0"/>
        <w:autoSpaceDN w:val="0"/>
        <w:adjustRightInd w:val="0"/>
        <w:ind w:right="-720"/>
        <w:rPr>
          <w:b/>
          <w:bCs/>
          <w:sz w:val="22"/>
          <w:szCs w:val="22"/>
        </w:rPr>
      </w:pPr>
      <w:r>
        <w:rPr>
          <w:b/>
          <w:bCs/>
          <w:sz w:val="22"/>
          <w:szCs w:val="22"/>
        </w:rPr>
        <w:t>A</w:t>
      </w:r>
      <w:r w:rsidRPr="00961280">
        <w:rPr>
          <w:b/>
          <w:bCs/>
          <w:sz w:val="22"/>
          <w:szCs w:val="22"/>
        </w:rPr>
        <w:t>. What are the relevant si</w:t>
      </w:r>
      <w:r>
        <w:rPr>
          <w:b/>
          <w:bCs/>
          <w:sz w:val="22"/>
          <w:szCs w:val="22"/>
        </w:rPr>
        <w:t>milarities between the two situations being compared</w:t>
      </w:r>
      <w:r w:rsidRPr="00961280">
        <w:rPr>
          <w:b/>
          <w:bCs/>
          <w:sz w:val="22"/>
          <w:szCs w:val="22"/>
        </w:rPr>
        <w:t>?</w:t>
      </w:r>
    </w:p>
    <w:p w14:paraId="74372349" w14:textId="77777777" w:rsidR="00BE716A" w:rsidRPr="00961280" w:rsidRDefault="00BE716A" w:rsidP="00BE716A">
      <w:pPr>
        <w:widowControl w:val="0"/>
        <w:autoSpaceDE w:val="0"/>
        <w:autoSpaceDN w:val="0"/>
        <w:adjustRightInd w:val="0"/>
        <w:ind w:right="-720"/>
        <w:rPr>
          <w:b/>
          <w:bCs/>
          <w:sz w:val="22"/>
          <w:szCs w:val="22"/>
        </w:rPr>
      </w:pPr>
    </w:p>
    <w:p w14:paraId="02519525" w14:textId="77777777" w:rsidR="00BE716A" w:rsidRPr="00961280" w:rsidRDefault="00BE716A" w:rsidP="00BE716A">
      <w:pPr>
        <w:widowControl w:val="0"/>
        <w:autoSpaceDE w:val="0"/>
        <w:autoSpaceDN w:val="0"/>
        <w:adjustRightInd w:val="0"/>
        <w:ind w:right="-720"/>
        <w:rPr>
          <w:b/>
          <w:bCs/>
          <w:sz w:val="22"/>
          <w:szCs w:val="22"/>
        </w:rPr>
      </w:pPr>
    </w:p>
    <w:p w14:paraId="0ED35608" w14:textId="77777777" w:rsidR="00BE716A" w:rsidRPr="00961280" w:rsidRDefault="00BE716A" w:rsidP="00BE716A">
      <w:pPr>
        <w:widowControl w:val="0"/>
        <w:autoSpaceDE w:val="0"/>
        <w:autoSpaceDN w:val="0"/>
        <w:adjustRightInd w:val="0"/>
        <w:ind w:right="-720"/>
        <w:rPr>
          <w:b/>
          <w:bCs/>
          <w:sz w:val="22"/>
          <w:szCs w:val="22"/>
        </w:rPr>
      </w:pPr>
    </w:p>
    <w:p w14:paraId="5C981D1D" w14:textId="77777777" w:rsidR="00BE716A" w:rsidRDefault="00BE716A" w:rsidP="00BE716A">
      <w:pPr>
        <w:widowControl w:val="0"/>
        <w:autoSpaceDE w:val="0"/>
        <w:autoSpaceDN w:val="0"/>
        <w:adjustRightInd w:val="0"/>
        <w:ind w:right="-720"/>
        <w:rPr>
          <w:b/>
          <w:bCs/>
          <w:sz w:val="22"/>
          <w:szCs w:val="22"/>
        </w:rPr>
      </w:pPr>
    </w:p>
    <w:p w14:paraId="52A1D8D2" w14:textId="77777777" w:rsidR="00BE716A" w:rsidRDefault="00BE716A" w:rsidP="00BE716A">
      <w:pPr>
        <w:widowControl w:val="0"/>
        <w:autoSpaceDE w:val="0"/>
        <w:autoSpaceDN w:val="0"/>
        <w:adjustRightInd w:val="0"/>
        <w:ind w:right="-720"/>
        <w:rPr>
          <w:b/>
          <w:bCs/>
          <w:sz w:val="22"/>
          <w:szCs w:val="22"/>
        </w:rPr>
      </w:pPr>
    </w:p>
    <w:p w14:paraId="2607D0B9" w14:textId="77777777" w:rsidR="00BE716A" w:rsidRPr="00961280" w:rsidRDefault="00BE716A" w:rsidP="00BE716A">
      <w:pPr>
        <w:widowControl w:val="0"/>
        <w:autoSpaceDE w:val="0"/>
        <w:autoSpaceDN w:val="0"/>
        <w:adjustRightInd w:val="0"/>
        <w:ind w:right="-720"/>
        <w:rPr>
          <w:b/>
          <w:bCs/>
          <w:sz w:val="22"/>
          <w:szCs w:val="22"/>
        </w:rPr>
      </w:pPr>
    </w:p>
    <w:p w14:paraId="14DF1A48" w14:textId="77777777" w:rsidR="00BE716A" w:rsidRDefault="00BE716A" w:rsidP="00BE716A">
      <w:pPr>
        <w:widowControl w:val="0"/>
        <w:autoSpaceDE w:val="0"/>
        <w:autoSpaceDN w:val="0"/>
        <w:adjustRightInd w:val="0"/>
        <w:ind w:right="-720"/>
        <w:rPr>
          <w:b/>
          <w:bCs/>
          <w:sz w:val="22"/>
          <w:szCs w:val="22"/>
        </w:rPr>
      </w:pPr>
    </w:p>
    <w:p w14:paraId="4E000429" w14:textId="77777777" w:rsidR="00BE716A" w:rsidRPr="00961280" w:rsidRDefault="00BE716A" w:rsidP="00BE716A">
      <w:pPr>
        <w:widowControl w:val="0"/>
        <w:autoSpaceDE w:val="0"/>
        <w:autoSpaceDN w:val="0"/>
        <w:adjustRightInd w:val="0"/>
        <w:ind w:right="-720"/>
        <w:rPr>
          <w:b/>
          <w:bCs/>
          <w:sz w:val="22"/>
          <w:szCs w:val="22"/>
        </w:rPr>
      </w:pPr>
      <w:r>
        <w:rPr>
          <w:b/>
          <w:bCs/>
          <w:sz w:val="22"/>
          <w:szCs w:val="22"/>
        </w:rPr>
        <w:t>B</w:t>
      </w:r>
      <w:r w:rsidRPr="00961280">
        <w:rPr>
          <w:b/>
          <w:bCs/>
          <w:sz w:val="22"/>
          <w:szCs w:val="22"/>
        </w:rPr>
        <w:t>. What, if any, are the relevant differences between the two cases that could weaken the analogy?</w:t>
      </w:r>
    </w:p>
    <w:p w14:paraId="682798B6" w14:textId="77777777" w:rsidR="00E95C41" w:rsidRDefault="00E95C41" w:rsidP="00140537">
      <w:pPr>
        <w:pStyle w:val="NoSpacing"/>
        <w:rPr>
          <w:rFonts w:ascii="Times New Roman" w:hAnsi="Times New Roman"/>
          <w:iCs/>
          <w:color w:val="000000"/>
        </w:rPr>
      </w:pPr>
    </w:p>
    <w:p w14:paraId="7A3F42BD" w14:textId="77777777" w:rsidR="0097231F" w:rsidRDefault="0097231F" w:rsidP="00140537">
      <w:pPr>
        <w:pStyle w:val="NoSpacing"/>
        <w:rPr>
          <w:rFonts w:ascii="Times New Roman" w:hAnsi="Times New Roman"/>
          <w:iCs/>
          <w:color w:val="000000"/>
        </w:rPr>
      </w:pPr>
    </w:p>
    <w:p w14:paraId="521A6DC2" w14:textId="77777777" w:rsidR="00D51674" w:rsidRDefault="00D51674" w:rsidP="00140537">
      <w:pPr>
        <w:pStyle w:val="NoSpacing"/>
        <w:rPr>
          <w:rFonts w:ascii="Times New Roman" w:hAnsi="Times New Roman"/>
          <w:iCs/>
          <w:color w:val="000000"/>
        </w:rPr>
      </w:pPr>
    </w:p>
    <w:p w14:paraId="5D8E5DA4" w14:textId="77777777" w:rsidR="00B452D6" w:rsidRDefault="00B452D6" w:rsidP="00140537">
      <w:pPr>
        <w:pStyle w:val="NoSpacing"/>
        <w:rPr>
          <w:rFonts w:ascii="Times New Roman" w:hAnsi="Times New Roman"/>
          <w:iCs/>
          <w:color w:val="000000"/>
        </w:rPr>
      </w:pPr>
    </w:p>
    <w:p w14:paraId="73DABBB9" w14:textId="77777777" w:rsidR="0097231F" w:rsidRDefault="0097231F" w:rsidP="0042738A">
      <w:pPr>
        <w:pStyle w:val="NoSpacing"/>
        <w:rPr>
          <w:rFonts w:ascii="Times New Roman" w:hAnsi="Times New Roman"/>
          <w:b/>
        </w:rPr>
      </w:pPr>
    </w:p>
    <w:p w14:paraId="16161F45" w14:textId="6513F22A" w:rsidR="00BE716A" w:rsidRDefault="00BE716A" w:rsidP="00BE716A">
      <w:pPr>
        <w:widowControl w:val="0"/>
        <w:autoSpaceDE w:val="0"/>
        <w:autoSpaceDN w:val="0"/>
        <w:adjustRightInd w:val="0"/>
        <w:ind w:right="-720"/>
        <w:rPr>
          <w:sz w:val="22"/>
          <w:szCs w:val="22"/>
        </w:rPr>
      </w:pPr>
      <w:r>
        <w:rPr>
          <w:sz w:val="22"/>
          <w:szCs w:val="22"/>
        </w:rPr>
        <w:t xml:space="preserve">4.   Harry Adams was a passenger on a steamboat owned by the New Jersey Steamboat Company. In the middle of the trip, while at sea, $160 was stolen from Adams’ private cabin as he was eating in the boat’s restaurant. He had locked the window and the door of his cabin. </w:t>
      </w:r>
    </w:p>
    <w:p w14:paraId="69BA59D4" w14:textId="77777777" w:rsidR="00BE716A" w:rsidRDefault="00BE716A" w:rsidP="00BE716A">
      <w:pPr>
        <w:widowControl w:val="0"/>
        <w:autoSpaceDE w:val="0"/>
        <w:autoSpaceDN w:val="0"/>
        <w:adjustRightInd w:val="0"/>
        <w:ind w:right="-720"/>
        <w:rPr>
          <w:sz w:val="22"/>
          <w:szCs w:val="22"/>
        </w:rPr>
      </w:pPr>
      <w:r>
        <w:rPr>
          <w:sz w:val="22"/>
          <w:szCs w:val="22"/>
        </w:rPr>
        <w:t xml:space="preserve">     Adams sued the owner of the steamboat to recover the money stolen from his cabin. According to Adams’ attorney, steamboat operators owe the very same high duty of care that previous courts have determined an innkeeper owes its guests. According to previous court decisions, innkeepers are responsible for the safety of their customers, which means that customers do not have to take unusual precautions to secure their property.</w:t>
      </w:r>
    </w:p>
    <w:p w14:paraId="2D1509F6" w14:textId="77777777" w:rsidR="00BE716A" w:rsidRDefault="00BE716A" w:rsidP="00BE716A">
      <w:pPr>
        <w:widowControl w:val="0"/>
        <w:autoSpaceDE w:val="0"/>
        <w:autoSpaceDN w:val="0"/>
        <w:adjustRightInd w:val="0"/>
        <w:ind w:right="-720"/>
        <w:rPr>
          <w:sz w:val="22"/>
          <w:szCs w:val="22"/>
        </w:rPr>
      </w:pPr>
      <w:r>
        <w:rPr>
          <w:sz w:val="22"/>
          <w:szCs w:val="22"/>
        </w:rPr>
        <w:t xml:space="preserve">      The lawyers representing the Steamboat Company, however, claimed that the steamboat operators owe a duty of care along the lines of what courts have determined that a railroad owes to its passengers who sleep in open berths in its sleeping cars (as distinct from closed compartments). In such situations, courts have held, passengers cannot reasonably expect railroads to be able to protect all sleepers from property theft, which means that customers must take primary responsibility for securing their belongings.</w:t>
      </w:r>
    </w:p>
    <w:p w14:paraId="1B2BE415" w14:textId="77777777" w:rsidR="00BE716A" w:rsidRDefault="00BE716A" w:rsidP="00BE716A">
      <w:pPr>
        <w:widowControl w:val="0"/>
        <w:autoSpaceDE w:val="0"/>
        <w:autoSpaceDN w:val="0"/>
        <w:adjustRightInd w:val="0"/>
        <w:ind w:right="-720"/>
        <w:rPr>
          <w:sz w:val="22"/>
          <w:szCs w:val="22"/>
        </w:rPr>
      </w:pPr>
      <w:r>
        <w:rPr>
          <w:sz w:val="22"/>
          <w:szCs w:val="22"/>
        </w:rPr>
        <w:t xml:space="preserve">     The judge in the case, </w:t>
      </w:r>
      <w:r>
        <w:rPr>
          <w:i/>
          <w:iCs/>
          <w:sz w:val="22"/>
          <w:szCs w:val="22"/>
        </w:rPr>
        <w:t>Adams v. New Jersey Steamboat Co.</w:t>
      </w:r>
      <w:r>
        <w:rPr>
          <w:sz w:val="22"/>
          <w:szCs w:val="22"/>
        </w:rPr>
        <w:t>, ruled in favor of Adams.</w:t>
      </w:r>
    </w:p>
    <w:p w14:paraId="7DD9B891" w14:textId="77777777" w:rsidR="00BE716A" w:rsidRDefault="00BE716A" w:rsidP="00BE716A">
      <w:pPr>
        <w:widowControl w:val="0"/>
        <w:autoSpaceDE w:val="0"/>
        <w:autoSpaceDN w:val="0"/>
        <w:adjustRightInd w:val="0"/>
        <w:ind w:right="-720"/>
        <w:rPr>
          <w:sz w:val="22"/>
          <w:szCs w:val="22"/>
        </w:rPr>
      </w:pPr>
    </w:p>
    <w:p w14:paraId="248A82B2" w14:textId="77777777" w:rsidR="00BE716A" w:rsidRPr="00D76CD4" w:rsidRDefault="00BE716A" w:rsidP="00BE716A">
      <w:pPr>
        <w:widowControl w:val="0"/>
        <w:autoSpaceDE w:val="0"/>
        <w:autoSpaceDN w:val="0"/>
        <w:adjustRightInd w:val="0"/>
        <w:ind w:right="-720"/>
        <w:rPr>
          <w:b/>
          <w:bCs/>
          <w:sz w:val="22"/>
          <w:szCs w:val="22"/>
        </w:rPr>
      </w:pPr>
      <w:r w:rsidRPr="00D76CD4">
        <w:rPr>
          <w:b/>
          <w:bCs/>
          <w:sz w:val="22"/>
          <w:szCs w:val="22"/>
        </w:rPr>
        <w:lastRenderedPageBreak/>
        <w:t xml:space="preserve">A. What are the relevant similarities between Adams’ case and the analogy to innkeepers that likely influenced the judge to rule in favor of Adams? </w:t>
      </w:r>
    </w:p>
    <w:p w14:paraId="70C4AF6B" w14:textId="77777777" w:rsidR="00BE716A" w:rsidRPr="00D76CD4" w:rsidRDefault="00BE716A" w:rsidP="00BE716A">
      <w:pPr>
        <w:widowControl w:val="0"/>
        <w:autoSpaceDE w:val="0"/>
        <w:autoSpaceDN w:val="0"/>
        <w:adjustRightInd w:val="0"/>
        <w:ind w:right="-720"/>
        <w:rPr>
          <w:b/>
          <w:bCs/>
          <w:sz w:val="22"/>
          <w:szCs w:val="22"/>
        </w:rPr>
      </w:pPr>
    </w:p>
    <w:p w14:paraId="448A8405" w14:textId="77777777" w:rsidR="00BE716A" w:rsidRDefault="00BE716A" w:rsidP="00BE716A">
      <w:pPr>
        <w:widowControl w:val="0"/>
        <w:autoSpaceDE w:val="0"/>
        <w:autoSpaceDN w:val="0"/>
        <w:adjustRightInd w:val="0"/>
        <w:ind w:right="-720"/>
        <w:rPr>
          <w:b/>
          <w:bCs/>
          <w:sz w:val="22"/>
          <w:szCs w:val="22"/>
        </w:rPr>
      </w:pPr>
    </w:p>
    <w:p w14:paraId="1F63C9A8" w14:textId="77777777" w:rsidR="00BE716A" w:rsidRPr="00D76CD4" w:rsidRDefault="00BE716A" w:rsidP="00BE716A">
      <w:pPr>
        <w:widowControl w:val="0"/>
        <w:autoSpaceDE w:val="0"/>
        <w:autoSpaceDN w:val="0"/>
        <w:adjustRightInd w:val="0"/>
        <w:ind w:right="-720"/>
        <w:rPr>
          <w:b/>
          <w:bCs/>
          <w:sz w:val="22"/>
          <w:szCs w:val="22"/>
        </w:rPr>
      </w:pPr>
    </w:p>
    <w:p w14:paraId="10F7A03E" w14:textId="77777777" w:rsidR="00BE716A" w:rsidRPr="00D76CD4" w:rsidRDefault="00BE716A" w:rsidP="00BE716A">
      <w:pPr>
        <w:widowControl w:val="0"/>
        <w:autoSpaceDE w:val="0"/>
        <w:autoSpaceDN w:val="0"/>
        <w:adjustRightInd w:val="0"/>
        <w:ind w:right="-720"/>
        <w:rPr>
          <w:b/>
          <w:bCs/>
          <w:sz w:val="22"/>
          <w:szCs w:val="22"/>
        </w:rPr>
      </w:pPr>
    </w:p>
    <w:p w14:paraId="06CB17A2" w14:textId="77777777" w:rsidR="00BE716A" w:rsidRPr="00D76CD4" w:rsidRDefault="00BE716A" w:rsidP="00BE716A">
      <w:pPr>
        <w:pStyle w:val="NoSpacing"/>
        <w:rPr>
          <w:rFonts w:ascii="Times New Roman" w:hAnsi="Times New Roman"/>
          <w:b/>
          <w:bCs/>
          <w:color w:val="000000"/>
        </w:rPr>
      </w:pPr>
      <w:r w:rsidRPr="00D76CD4">
        <w:rPr>
          <w:rFonts w:ascii="Times New Roman" w:hAnsi="Times New Roman"/>
          <w:b/>
          <w:bCs/>
        </w:rPr>
        <w:t>B. What are the relevant differences between Adams’ case and the analogy to railroads that likely influenced the judge to rule in favor of Adams?</w:t>
      </w:r>
    </w:p>
    <w:p w14:paraId="2406BBB0" w14:textId="77777777" w:rsidR="00D51674" w:rsidRDefault="00D51674" w:rsidP="0042738A">
      <w:pPr>
        <w:pStyle w:val="NoSpacing"/>
        <w:rPr>
          <w:rFonts w:ascii="Times New Roman" w:hAnsi="Times New Roman"/>
        </w:rPr>
      </w:pPr>
    </w:p>
    <w:p w14:paraId="6B55E54F" w14:textId="77777777" w:rsidR="00917A04" w:rsidRDefault="00917A04" w:rsidP="0042738A">
      <w:pPr>
        <w:pStyle w:val="NoSpacing"/>
        <w:rPr>
          <w:rFonts w:ascii="Times New Roman" w:hAnsi="Times New Roman"/>
        </w:rPr>
      </w:pPr>
    </w:p>
    <w:p w14:paraId="39AB40FC" w14:textId="77777777" w:rsidR="00B452D6" w:rsidRDefault="00B452D6" w:rsidP="0042738A">
      <w:pPr>
        <w:pStyle w:val="NoSpacing"/>
        <w:rPr>
          <w:rFonts w:ascii="Times New Roman" w:hAnsi="Times New Roman"/>
        </w:rPr>
      </w:pPr>
    </w:p>
    <w:p w14:paraId="79E8C64E" w14:textId="77777777" w:rsidR="00B452D6" w:rsidRDefault="00B452D6" w:rsidP="0042738A">
      <w:pPr>
        <w:pStyle w:val="NoSpacing"/>
        <w:rPr>
          <w:rFonts w:ascii="Times New Roman" w:hAnsi="Times New Roman"/>
        </w:rPr>
      </w:pPr>
    </w:p>
    <w:p w14:paraId="720C9877" w14:textId="77777777" w:rsidR="00B452D6" w:rsidRDefault="00B452D6" w:rsidP="0042738A">
      <w:pPr>
        <w:pStyle w:val="NoSpacing"/>
        <w:rPr>
          <w:rFonts w:ascii="Times New Roman" w:hAnsi="Times New Roman"/>
        </w:rPr>
      </w:pPr>
    </w:p>
    <w:p w14:paraId="7674FDEB" w14:textId="77777777" w:rsidR="00B452D6" w:rsidRPr="0097231F" w:rsidRDefault="00B452D6" w:rsidP="00B452D6">
      <w:pPr>
        <w:pStyle w:val="NoSpacing"/>
        <w:rPr>
          <w:rFonts w:ascii="Times New Roman" w:hAnsi="Times New Roman"/>
          <w:b/>
        </w:rPr>
      </w:pPr>
      <w:r>
        <w:rPr>
          <w:rFonts w:ascii="Times New Roman" w:hAnsi="Times New Roman"/>
          <w:b/>
        </w:rPr>
        <w:t>Part 3: Causal Arguments</w:t>
      </w:r>
    </w:p>
    <w:p w14:paraId="594AF3BF" w14:textId="77777777" w:rsidR="00917A04" w:rsidRDefault="00917A04" w:rsidP="0042738A">
      <w:pPr>
        <w:pStyle w:val="NoSpacing"/>
        <w:rPr>
          <w:rFonts w:ascii="Times New Roman" w:hAnsi="Times New Roman"/>
        </w:rPr>
      </w:pPr>
    </w:p>
    <w:p w14:paraId="2A2A1A67" w14:textId="7F17F321" w:rsidR="00733508" w:rsidRDefault="00BE716A" w:rsidP="00BE716A">
      <w:pPr>
        <w:pStyle w:val="NoSpacing"/>
        <w:rPr>
          <w:rFonts w:ascii="Times New Roman" w:hAnsi="Times New Roman"/>
        </w:rPr>
      </w:pPr>
      <w:r>
        <w:rPr>
          <w:rFonts w:ascii="Times New Roman" w:hAnsi="Times New Roman"/>
        </w:rPr>
        <w:t>5</w:t>
      </w:r>
      <w:r w:rsidRPr="00EF06FE">
        <w:rPr>
          <w:rFonts w:ascii="Times New Roman" w:hAnsi="Times New Roman"/>
        </w:rPr>
        <w:t xml:space="preserve">. </w:t>
      </w:r>
      <w:r w:rsidR="00733508">
        <w:rPr>
          <w:rFonts w:ascii="Times New Roman" w:hAnsi="Times New Roman"/>
        </w:rPr>
        <w:t xml:space="preserve">Ms. </w:t>
      </w:r>
      <w:r w:rsidR="002D73A8">
        <w:rPr>
          <w:rFonts w:ascii="Times New Roman" w:hAnsi="Times New Roman"/>
        </w:rPr>
        <w:t>Hernandez had two five-year old cats</w:t>
      </w:r>
      <w:r w:rsidR="00191475">
        <w:rPr>
          <w:rFonts w:ascii="Times New Roman" w:hAnsi="Times New Roman"/>
        </w:rPr>
        <w:t>: Lola and Maggie</w:t>
      </w:r>
      <w:r w:rsidR="002D73A8">
        <w:rPr>
          <w:rFonts w:ascii="Times New Roman" w:hAnsi="Times New Roman"/>
        </w:rPr>
        <w:t xml:space="preserve">. They were both female, born from the same litter, and had been the same size and weight their entire life. </w:t>
      </w:r>
      <w:r w:rsidR="00296C83">
        <w:rPr>
          <w:rFonts w:ascii="Times New Roman" w:hAnsi="Times New Roman"/>
        </w:rPr>
        <w:t>They both ate exactly one 6-ounce can of cat food a day. They visited the veterinarian every six months, and, with each visit, the veterinarian noted that they had gained a few ounces of weight since the last visit. Eventually, t</w:t>
      </w:r>
      <w:r w:rsidR="002D73A8">
        <w:rPr>
          <w:rFonts w:ascii="Times New Roman" w:hAnsi="Times New Roman"/>
        </w:rPr>
        <w:t xml:space="preserve">he veterinarian told Ms. Hernandez that both cats needed to lose a few pounds and recommended a special weight-loss formula of cat food. </w:t>
      </w:r>
      <w:r w:rsidR="00191475">
        <w:rPr>
          <w:rFonts w:ascii="Times New Roman" w:hAnsi="Times New Roman"/>
        </w:rPr>
        <w:t>Lola happily switched to the new weight-loss formula of cat food, but Maggie refused to e</w:t>
      </w:r>
      <w:r w:rsidR="00296C83">
        <w:rPr>
          <w:rFonts w:ascii="Times New Roman" w:hAnsi="Times New Roman"/>
        </w:rPr>
        <w:t>at it. So, Ms. Hernandez fed one 6-ounce can of</w:t>
      </w:r>
      <w:r w:rsidR="00191475">
        <w:rPr>
          <w:rFonts w:ascii="Times New Roman" w:hAnsi="Times New Roman"/>
        </w:rPr>
        <w:t xml:space="preserve"> </w:t>
      </w:r>
      <w:r w:rsidR="00296C83">
        <w:rPr>
          <w:rFonts w:ascii="Times New Roman" w:hAnsi="Times New Roman"/>
        </w:rPr>
        <w:t xml:space="preserve">the </w:t>
      </w:r>
      <w:r w:rsidR="00191475">
        <w:rPr>
          <w:rFonts w:ascii="Times New Roman" w:hAnsi="Times New Roman"/>
        </w:rPr>
        <w:t xml:space="preserve">weight-loss formula of </w:t>
      </w:r>
      <w:r w:rsidR="000B4E28">
        <w:rPr>
          <w:rFonts w:ascii="Times New Roman" w:hAnsi="Times New Roman"/>
        </w:rPr>
        <w:t xml:space="preserve">cat food to Lola, while </w:t>
      </w:r>
      <w:r w:rsidR="00191475">
        <w:rPr>
          <w:rFonts w:ascii="Times New Roman" w:hAnsi="Times New Roman"/>
        </w:rPr>
        <w:t xml:space="preserve">Maggie </w:t>
      </w:r>
      <w:r w:rsidR="000B4E28">
        <w:rPr>
          <w:rFonts w:ascii="Times New Roman" w:hAnsi="Times New Roman"/>
        </w:rPr>
        <w:t xml:space="preserve">was fed </w:t>
      </w:r>
      <w:r w:rsidR="00296C83">
        <w:rPr>
          <w:rFonts w:ascii="Times New Roman" w:hAnsi="Times New Roman"/>
        </w:rPr>
        <w:t xml:space="preserve">one 6-ounce can of </w:t>
      </w:r>
      <w:r w:rsidR="00191475">
        <w:rPr>
          <w:rFonts w:ascii="Times New Roman" w:hAnsi="Times New Roman"/>
        </w:rPr>
        <w:t xml:space="preserve">the regular cat food that she had eaten her entire life. At the next visit to the veterinarian six months later, </w:t>
      </w:r>
      <w:r w:rsidR="00296C83">
        <w:rPr>
          <w:rFonts w:ascii="Times New Roman" w:hAnsi="Times New Roman"/>
        </w:rPr>
        <w:t xml:space="preserve">the veterinarian noted that Lola had lost two pounds, while Maggie had gained a few ounces. </w:t>
      </w:r>
    </w:p>
    <w:p w14:paraId="3B31F5A6" w14:textId="77777777" w:rsidR="00733508" w:rsidRDefault="00733508" w:rsidP="00BE716A">
      <w:pPr>
        <w:pStyle w:val="NoSpacing"/>
        <w:rPr>
          <w:rFonts w:ascii="Times New Roman" w:hAnsi="Times New Roman"/>
        </w:rPr>
      </w:pPr>
    </w:p>
    <w:p w14:paraId="4A484C89" w14:textId="77777777" w:rsidR="00BE716A" w:rsidRPr="00EF06FE" w:rsidRDefault="00BE716A" w:rsidP="00BE716A">
      <w:pPr>
        <w:pStyle w:val="NoSpacing"/>
        <w:rPr>
          <w:rFonts w:ascii="Times New Roman" w:hAnsi="Times New Roman"/>
          <w:b/>
        </w:rPr>
      </w:pPr>
      <w:r w:rsidRPr="00EF06FE">
        <w:rPr>
          <w:rFonts w:ascii="Times New Roman" w:hAnsi="Times New Roman"/>
          <w:b/>
        </w:rPr>
        <w:t xml:space="preserve">A. What cause-and-effect conclusion can be drawn from this data? </w:t>
      </w:r>
    </w:p>
    <w:p w14:paraId="52ACFBCF" w14:textId="77777777" w:rsidR="00BE716A" w:rsidRPr="00EF06FE" w:rsidRDefault="00BE716A" w:rsidP="00BE716A">
      <w:pPr>
        <w:pStyle w:val="NoSpacing"/>
        <w:rPr>
          <w:rFonts w:ascii="Times New Roman" w:hAnsi="Times New Roman"/>
          <w:b/>
        </w:rPr>
      </w:pPr>
    </w:p>
    <w:p w14:paraId="51451E72" w14:textId="77777777" w:rsidR="00BE716A" w:rsidRPr="00EF06FE" w:rsidRDefault="00BE716A" w:rsidP="00BE716A">
      <w:pPr>
        <w:pStyle w:val="NoSpacing"/>
        <w:rPr>
          <w:rFonts w:ascii="Times New Roman" w:hAnsi="Times New Roman"/>
          <w:b/>
        </w:rPr>
      </w:pPr>
    </w:p>
    <w:p w14:paraId="63ADEAFB" w14:textId="77777777" w:rsidR="00BE716A" w:rsidRDefault="00BE716A" w:rsidP="00BE716A">
      <w:pPr>
        <w:pStyle w:val="NoSpacing"/>
        <w:rPr>
          <w:rFonts w:ascii="Times New Roman" w:hAnsi="Times New Roman"/>
          <w:b/>
        </w:rPr>
      </w:pPr>
      <w:r w:rsidRPr="00EF06FE">
        <w:rPr>
          <w:rFonts w:ascii="Times New Roman" w:hAnsi="Times New Roman"/>
          <w:b/>
        </w:rPr>
        <w:t xml:space="preserve">B. What method is used to reach this conclusion? </w:t>
      </w:r>
    </w:p>
    <w:p w14:paraId="3EDE99DF" w14:textId="77777777" w:rsidR="003D2291" w:rsidRPr="00C206C8" w:rsidRDefault="003D2291" w:rsidP="003D2291">
      <w:pPr>
        <w:widowControl w:val="0"/>
        <w:autoSpaceDE w:val="0"/>
        <w:autoSpaceDN w:val="0"/>
        <w:adjustRightInd w:val="0"/>
        <w:ind w:right="-720"/>
        <w:rPr>
          <w:b/>
          <w:bCs/>
          <w:sz w:val="22"/>
          <w:szCs w:val="22"/>
        </w:rPr>
      </w:pPr>
    </w:p>
    <w:p w14:paraId="7CC1E589" w14:textId="77777777" w:rsidR="003D2291" w:rsidRPr="00C206C8" w:rsidRDefault="003D2291" w:rsidP="003D2291">
      <w:pPr>
        <w:widowControl w:val="0"/>
        <w:autoSpaceDE w:val="0"/>
        <w:autoSpaceDN w:val="0"/>
        <w:adjustRightInd w:val="0"/>
        <w:ind w:right="-720"/>
        <w:rPr>
          <w:b/>
          <w:bCs/>
          <w:sz w:val="22"/>
          <w:szCs w:val="22"/>
        </w:rPr>
      </w:pPr>
    </w:p>
    <w:p w14:paraId="5DA42FD1" w14:textId="59CE6D5C" w:rsidR="00AA31D2" w:rsidRPr="00201D3E" w:rsidRDefault="00AA31D2" w:rsidP="00AA31D2">
      <w:pPr>
        <w:pStyle w:val="NoSpacing"/>
        <w:rPr>
          <w:rFonts w:ascii="Times New Roman" w:hAnsi="Times New Roman"/>
        </w:rPr>
      </w:pPr>
      <w:r>
        <w:rPr>
          <w:rFonts w:ascii="Times New Roman" w:hAnsi="Times New Roman"/>
        </w:rPr>
        <w:t>6</w:t>
      </w:r>
      <w:r w:rsidRPr="00EF06FE">
        <w:rPr>
          <w:rFonts w:ascii="Times New Roman" w:hAnsi="Times New Roman"/>
        </w:rPr>
        <w:t xml:space="preserve">. </w:t>
      </w:r>
      <w:r>
        <w:rPr>
          <w:rFonts w:ascii="Times New Roman" w:hAnsi="Times New Roman"/>
        </w:rPr>
        <w:t xml:space="preserve">In 2007, the journal </w:t>
      </w:r>
      <w:r>
        <w:rPr>
          <w:rFonts w:ascii="Times New Roman" w:hAnsi="Times New Roman"/>
          <w:i/>
        </w:rPr>
        <w:t xml:space="preserve">Science </w:t>
      </w:r>
      <w:r>
        <w:rPr>
          <w:rFonts w:ascii="Times New Roman" w:hAnsi="Times New Roman"/>
        </w:rPr>
        <w:t xml:space="preserve">reported a remarkable discovery by neuroscientists at the University of Southern California. Twelve people, all regular smokers, who had suffered a serious brain injury had completely lost their desire to smoke after their injury. A closer examination of their injuries was conducted, and, while each person had damage to multiple regions of the brain, it turned out that all twelve people had suffered damage to one region in common: the region known as the insula. </w:t>
      </w:r>
    </w:p>
    <w:p w14:paraId="5FCB757D" w14:textId="77777777" w:rsidR="00BE716A" w:rsidRPr="00EF06FE" w:rsidRDefault="00BE716A" w:rsidP="00BE716A">
      <w:pPr>
        <w:pStyle w:val="NoSpacing"/>
        <w:rPr>
          <w:rFonts w:ascii="Times New Roman" w:hAnsi="Times New Roman"/>
        </w:rPr>
      </w:pPr>
      <w:r w:rsidRPr="00EF06FE">
        <w:rPr>
          <w:rFonts w:ascii="Times New Roman" w:hAnsi="Times New Roman"/>
        </w:rPr>
        <w:br/>
      </w:r>
      <w:r w:rsidRPr="00EF06FE">
        <w:rPr>
          <w:rFonts w:ascii="Times New Roman" w:hAnsi="Times New Roman"/>
          <w:b/>
        </w:rPr>
        <w:t xml:space="preserve">A. What cause-and-effect conclusion can be drawn from this data? </w:t>
      </w:r>
    </w:p>
    <w:p w14:paraId="1B6715CD" w14:textId="77777777" w:rsidR="00BE716A" w:rsidRPr="00EF06FE" w:rsidRDefault="00BE716A" w:rsidP="00BE716A">
      <w:pPr>
        <w:pStyle w:val="NoSpacing"/>
        <w:rPr>
          <w:rFonts w:ascii="Times New Roman" w:hAnsi="Times New Roman"/>
          <w:b/>
        </w:rPr>
      </w:pPr>
    </w:p>
    <w:p w14:paraId="5CBC27B2" w14:textId="77777777" w:rsidR="00BE716A" w:rsidRPr="00EF06FE" w:rsidRDefault="00BE716A" w:rsidP="00BE716A">
      <w:pPr>
        <w:pStyle w:val="NoSpacing"/>
        <w:rPr>
          <w:rFonts w:ascii="Times New Roman" w:hAnsi="Times New Roman"/>
          <w:b/>
        </w:rPr>
      </w:pPr>
    </w:p>
    <w:p w14:paraId="394BC9C8" w14:textId="77777777" w:rsidR="00BE716A" w:rsidRPr="00EF06FE" w:rsidRDefault="00BE716A" w:rsidP="00BE716A">
      <w:pPr>
        <w:pStyle w:val="NoSpacing"/>
        <w:rPr>
          <w:rFonts w:ascii="Times New Roman" w:hAnsi="Times New Roman"/>
          <w:b/>
        </w:rPr>
      </w:pPr>
      <w:r w:rsidRPr="00EF06FE">
        <w:rPr>
          <w:rFonts w:ascii="Times New Roman" w:hAnsi="Times New Roman"/>
          <w:b/>
        </w:rPr>
        <w:t xml:space="preserve">B. What method is used to reach this conclusion? </w:t>
      </w:r>
    </w:p>
    <w:p w14:paraId="2B88C9A3" w14:textId="77777777" w:rsidR="00BE716A" w:rsidRPr="00EF06FE" w:rsidRDefault="00BE716A" w:rsidP="00BE716A">
      <w:pPr>
        <w:pStyle w:val="NoSpacing"/>
        <w:rPr>
          <w:rFonts w:ascii="Times New Roman" w:hAnsi="Times New Roman"/>
        </w:rPr>
      </w:pPr>
    </w:p>
    <w:p w14:paraId="39AC2CBC" w14:textId="77777777" w:rsidR="00BE716A" w:rsidRPr="00EF06FE" w:rsidRDefault="00BE716A" w:rsidP="00BE716A">
      <w:pPr>
        <w:pStyle w:val="NoSpacing"/>
        <w:rPr>
          <w:rFonts w:ascii="Times New Roman" w:hAnsi="Times New Roman"/>
        </w:rPr>
      </w:pPr>
    </w:p>
    <w:p w14:paraId="1D3CFCD2" w14:textId="158825BE" w:rsidR="00BE716A" w:rsidRPr="00EF06FE" w:rsidRDefault="00BE716A" w:rsidP="00BE716A">
      <w:pPr>
        <w:pStyle w:val="NoSpacing"/>
        <w:rPr>
          <w:rFonts w:ascii="Times New Roman" w:hAnsi="Times New Roman"/>
        </w:rPr>
      </w:pPr>
      <w:r>
        <w:rPr>
          <w:rFonts w:ascii="Times New Roman" w:hAnsi="Times New Roman"/>
        </w:rPr>
        <w:t>7</w:t>
      </w:r>
      <w:r w:rsidRPr="00EF06FE">
        <w:rPr>
          <w:rFonts w:ascii="Times New Roman" w:hAnsi="Times New Roman"/>
        </w:rPr>
        <w:t xml:space="preserve">. A cosmetics manufacturer tested a new cleansing cream on ten rabbits. The rabbits were virtually the same genetically and were the same age. Five of the rabbits were randomly placed in the experimental group and the other five were placed in the control group. A patch containing the cream was applied to the skin of each rabbit in the experimental group, and an identical patch containing a harmless substance was applied to the skin of each rabbit in the control group. Then, all ten rabbits were kept in the same room, at the same temperature, under the same lighting conditions, and fed the same food. After five days, </w:t>
      </w:r>
      <w:r w:rsidRPr="00EF06FE">
        <w:rPr>
          <w:rFonts w:ascii="Times New Roman" w:hAnsi="Times New Roman"/>
        </w:rPr>
        <w:lastRenderedPageBreak/>
        <w:t>all five of the rabbits in the experimental group developed a rash where the patch was applied, while all five of the rabbits in the control group did not develop a rash where the patch was applied.</w:t>
      </w:r>
    </w:p>
    <w:p w14:paraId="47BBB392" w14:textId="77777777" w:rsidR="00BE716A" w:rsidRPr="00EF06FE" w:rsidRDefault="00BE716A" w:rsidP="00BE716A">
      <w:pPr>
        <w:pStyle w:val="NoSpacing"/>
        <w:rPr>
          <w:rFonts w:ascii="Times New Roman" w:hAnsi="Times New Roman"/>
        </w:rPr>
      </w:pPr>
      <w:r w:rsidRPr="00EF06FE">
        <w:rPr>
          <w:rFonts w:ascii="Times New Roman" w:hAnsi="Times New Roman"/>
        </w:rPr>
        <w:br/>
      </w:r>
      <w:r w:rsidRPr="00EF06FE">
        <w:rPr>
          <w:rFonts w:ascii="Times New Roman" w:hAnsi="Times New Roman"/>
          <w:b/>
        </w:rPr>
        <w:t xml:space="preserve">A. What cause-and-effect conclusion can be drawn from this data? </w:t>
      </w:r>
    </w:p>
    <w:p w14:paraId="06E4B31F" w14:textId="77777777" w:rsidR="00BE716A" w:rsidRPr="00EF06FE" w:rsidRDefault="00BE716A" w:rsidP="00BE716A">
      <w:pPr>
        <w:pStyle w:val="NoSpacing"/>
        <w:rPr>
          <w:rFonts w:ascii="Times New Roman" w:hAnsi="Times New Roman"/>
          <w:b/>
        </w:rPr>
      </w:pPr>
    </w:p>
    <w:p w14:paraId="0EB85FE4" w14:textId="77777777" w:rsidR="00BE716A" w:rsidRPr="00EF06FE" w:rsidRDefault="00BE716A" w:rsidP="00BE716A">
      <w:pPr>
        <w:pStyle w:val="NoSpacing"/>
        <w:rPr>
          <w:rFonts w:ascii="Times New Roman" w:hAnsi="Times New Roman"/>
          <w:b/>
        </w:rPr>
      </w:pPr>
    </w:p>
    <w:p w14:paraId="52436713" w14:textId="77777777" w:rsidR="00BE716A" w:rsidRPr="00EF06FE" w:rsidRDefault="00BE716A" w:rsidP="00BE716A">
      <w:pPr>
        <w:pStyle w:val="NoSpacing"/>
        <w:rPr>
          <w:rFonts w:ascii="Times New Roman" w:hAnsi="Times New Roman"/>
          <w:b/>
        </w:rPr>
      </w:pPr>
      <w:r w:rsidRPr="00EF06FE">
        <w:rPr>
          <w:rFonts w:ascii="Times New Roman" w:hAnsi="Times New Roman"/>
          <w:b/>
        </w:rPr>
        <w:t xml:space="preserve">B. What method is used to reach this conclusion? </w:t>
      </w:r>
    </w:p>
    <w:p w14:paraId="499AE778" w14:textId="77777777" w:rsidR="0097231F" w:rsidRDefault="0097231F" w:rsidP="00981546">
      <w:pPr>
        <w:pStyle w:val="NoSpacing"/>
        <w:rPr>
          <w:rFonts w:ascii="Times New Roman" w:hAnsi="Times New Roman"/>
        </w:rPr>
      </w:pPr>
    </w:p>
    <w:p w14:paraId="44057B4B" w14:textId="77777777" w:rsidR="00917A04" w:rsidRDefault="00917A04" w:rsidP="00981546">
      <w:pPr>
        <w:pStyle w:val="NoSpacing"/>
        <w:rPr>
          <w:rFonts w:ascii="Times New Roman" w:hAnsi="Times New Roman"/>
        </w:rPr>
      </w:pPr>
    </w:p>
    <w:p w14:paraId="376ACFCB" w14:textId="607C0B9D" w:rsidR="00BE716A" w:rsidRPr="00233FBA" w:rsidRDefault="00BE716A" w:rsidP="00BE716A">
      <w:pPr>
        <w:pStyle w:val="NoSpacing"/>
        <w:rPr>
          <w:rFonts w:ascii="Times New Roman" w:hAnsi="Times New Roman"/>
        </w:rPr>
      </w:pPr>
      <w:r>
        <w:rPr>
          <w:rFonts w:ascii="Times New Roman" w:hAnsi="Times New Roman"/>
        </w:rPr>
        <w:t>8</w:t>
      </w:r>
      <w:r w:rsidRPr="00233FBA">
        <w:rPr>
          <w:rFonts w:ascii="Times New Roman" w:hAnsi="Times New Roman"/>
        </w:rPr>
        <w:t xml:space="preserve">.  Blood thinning medication has been available for over fifty years now, prescribed by doctors in order to help prevent blot clots from forming that may lead to a heart attack, stroke, or cardiovascular death. But how effective are they? A 2010 study by medical researchers at Duke University studied 20,409 patients, aged 60-64, who were prescribed a blood thinner between 2000 and 2005, and they found that these patients were 29% more likely to die within five years of being prescribed a blood thinner than were 60-64 year olds in the general population. </w:t>
      </w:r>
    </w:p>
    <w:p w14:paraId="364CF2B5" w14:textId="523BE967" w:rsidR="00BE716A" w:rsidRPr="00BE716A" w:rsidRDefault="00BE716A" w:rsidP="00BE716A">
      <w:pPr>
        <w:rPr>
          <w:sz w:val="22"/>
          <w:szCs w:val="22"/>
        </w:rPr>
      </w:pPr>
      <w:r w:rsidRPr="00233FBA">
        <w:rPr>
          <w:sz w:val="22"/>
          <w:szCs w:val="22"/>
        </w:rPr>
        <w:t xml:space="preserve">     While the study has prompted the filing of numerous lawsuits around the country by lawyers on behalf of families of deceased patients on blood thinning medication at the time of death, the study’s authors stress that their study does not show that blood thinners are causing or hastening patient deaths. They point out that individuals who are prescribed blood thinners already have severe health conditions, and that these underlying health problems are, despite the medication they receive, the most likely factors leading to their premature death.  </w:t>
      </w:r>
    </w:p>
    <w:p w14:paraId="4107CFE3" w14:textId="77777777" w:rsidR="00BE716A" w:rsidRDefault="00BE716A" w:rsidP="00BE716A">
      <w:pPr>
        <w:rPr>
          <w:b/>
          <w:sz w:val="22"/>
          <w:szCs w:val="22"/>
        </w:rPr>
      </w:pPr>
    </w:p>
    <w:p w14:paraId="63BF11E7" w14:textId="77777777" w:rsidR="00BE716A" w:rsidRPr="007C0405" w:rsidRDefault="00BE716A" w:rsidP="00BE716A">
      <w:pPr>
        <w:rPr>
          <w:b/>
          <w:sz w:val="22"/>
          <w:szCs w:val="22"/>
        </w:rPr>
      </w:pPr>
      <w:r w:rsidRPr="007C0405">
        <w:rPr>
          <w:b/>
          <w:sz w:val="22"/>
          <w:szCs w:val="22"/>
        </w:rPr>
        <w:t>A. What is the correlation mentioned in this passage?</w:t>
      </w:r>
    </w:p>
    <w:p w14:paraId="341EADF9" w14:textId="77777777" w:rsidR="00BE716A" w:rsidRPr="007C0405" w:rsidRDefault="00BE716A" w:rsidP="00BE716A">
      <w:pPr>
        <w:rPr>
          <w:b/>
          <w:sz w:val="22"/>
          <w:szCs w:val="22"/>
        </w:rPr>
      </w:pPr>
    </w:p>
    <w:p w14:paraId="1805083E" w14:textId="77777777" w:rsidR="00BE716A" w:rsidRPr="007C0405" w:rsidRDefault="00BE716A" w:rsidP="00BE716A">
      <w:pPr>
        <w:rPr>
          <w:b/>
          <w:sz w:val="22"/>
          <w:szCs w:val="22"/>
        </w:rPr>
      </w:pPr>
    </w:p>
    <w:p w14:paraId="141A03C0" w14:textId="77777777" w:rsidR="00BE716A" w:rsidRPr="007C0405" w:rsidRDefault="00BE716A" w:rsidP="00BE716A">
      <w:pPr>
        <w:rPr>
          <w:b/>
          <w:sz w:val="22"/>
          <w:szCs w:val="22"/>
        </w:rPr>
      </w:pPr>
      <w:r w:rsidRPr="007C0405">
        <w:rPr>
          <w:b/>
          <w:sz w:val="22"/>
          <w:szCs w:val="22"/>
        </w:rPr>
        <w:t>B. What is the conclusion drawn by the researchers to explain how the correlated items are causally related?</w:t>
      </w:r>
    </w:p>
    <w:p w14:paraId="450E8C54" w14:textId="77777777" w:rsidR="00BE716A" w:rsidRPr="007C0405" w:rsidRDefault="00BE716A" w:rsidP="00BE716A">
      <w:pPr>
        <w:rPr>
          <w:b/>
          <w:sz w:val="22"/>
          <w:szCs w:val="22"/>
        </w:rPr>
      </w:pPr>
    </w:p>
    <w:p w14:paraId="5A2A5977" w14:textId="77777777" w:rsidR="00BE716A" w:rsidRPr="007C0405" w:rsidRDefault="00BE716A" w:rsidP="00BE716A">
      <w:pPr>
        <w:rPr>
          <w:b/>
          <w:sz w:val="22"/>
          <w:szCs w:val="22"/>
        </w:rPr>
      </w:pPr>
    </w:p>
    <w:p w14:paraId="25B71A1A" w14:textId="77777777" w:rsidR="00BE716A" w:rsidRPr="007C0405" w:rsidRDefault="00BE716A" w:rsidP="00BE716A">
      <w:pPr>
        <w:rPr>
          <w:b/>
          <w:sz w:val="22"/>
          <w:szCs w:val="22"/>
        </w:rPr>
      </w:pPr>
      <w:r w:rsidRPr="007C0405">
        <w:rPr>
          <w:b/>
          <w:sz w:val="22"/>
          <w:szCs w:val="22"/>
        </w:rPr>
        <w:t>C. Which causal pattern does the researchers’ conclusion follow: A causes B, B causes A, or an “X” factor causes both A and B? (If there is an “X” factor, what is it?)</w:t>
      </w:r>
    </w:p>
    <w:p w14:paraId="7C711230" w14:textId="77777777" w:rsidR="00BE716A" w:rsidRPr="007C0405" w:rsidRDefault="00BE716A" w:rsidP="00BE716A">
      <w:pPr>
        <w:rPr>
          <w:sz w:val="22"/>
          <w:szCs w:val="22"/>
        </w:rPr>
      </w:pPr>
    </w:p>
    <w:p w14:paraId="18D3A4DD" w14:textId="77777777" w:rsidR="00BE716A" w:rsidRPr="007C0405" w:rsidRDefault="00BE716A" w:rsidP="00BE716A">
      <w:pPr>
        <w:rPr>
          <w:sz w:val="22"/>
          <w:szCs w:val="22"/>
        </w:rPr>
      </w:pPr>
    </w:p>
    <w:p w14:paraId="0A687BA5" w14:textId="77777777" w:rsidR="00BE716A" w:rsidRPr="007C0405" w:rsidRDefault="00BE716A" w:rsidP="00BE716A">
      <w:pPr>
        <w:rPr>
          <w:b/>
          <w:sz w:val="22"/>
          <w:szCs w:val="22"/>
        </w:rPr>
      </w:pPr>
      <w:r w:rsidRPr="007C0405">
        <w:rPr>
          <w:b/>
          <w:sz w:val="22"/>
          <w:szCs w:val="22"/>
        </w:rPr>
        <w:t>D. What plausible alternative conclusion could be drawn to explain how the correlated items are causally related?</w:t>
      </w:r>
    </w:p>
    <w:p w14:paraId="655C15BF" w14:textId="77777777" w:rsidR="00BE716A" w:rsidRPr="007C0405" w:rsidRDefault="00BE716A" w:rsidP="00BE716A">
      <w:pPr>
        <w:rPr>
          <w:b/>
          <w:sz w:val="22"/>
          <w:szCs w:val="22"/>
        </w:rPr>
      </w:pPr>
      <w:r>
        <w:rPr>
          <w:b/>
          <w:sz w:val="22"/>
          <w:szCs w:val="22"/>
        </w:rPr>
        <w:br/>
      </w:r>
      <w:r>
        <w:rPr>
          <w:b/>
          <w:sz w:val="22"/>
          <w:szCs w:val="22"/>
        </w:rPr>
        <w:br/>
      </w:r>
      <w:r w:rsidRPr="007C0405">
        <w:rPr>
          <w:b/>
          <w:sz w:val="22"/>
          <w:szCs w:val="22"/>
        </w:rPr>
        <w:t>E. Which causal pattern does this alternative conclusion follow: A causes B, B causes A, or an “X” factor causes both A and B? (If there is an “X” factor, what is it?)</w:t>
      </w:r>
    </w:p>
    <w:p w14:paraId="729B8DA2" w14:textId="77777777" w:rsidR="005F26DB" w:rsidRPr="000E076D" w:rsidRDefault="005F26DB" w:rsidP="005F26DB">
      <w:pPr>
        <w:pStyle w:val="NoSpacing"/>
        <w:rPr>
          <w:rFonts w:ascii="Times New Roman" w:hAnsi="Times New Roman"/>
          <w:b/>
        </w:rPr>
      </w:pPr>
    </w:p>
    <w:p w14:paraId="54956621" w14:textId="77777777" w:rsidR="005F26DB" w:rsidRPr="000E076D" w:rsidRDefault="005F26DB" w:rsidP="005F26DB">
      <w:pPr>
        <w:widowControl w:val="0"/>
        <w:autoSpaceDE w:val="0"/>
        <w:autoSpaceDN w:val="0"/>
        <w:adjustRightInd w:val="0"/>
        <w:ind w:right="-720"/>
        <w:rPr>
          <w:b/>
          <w:bCs/>
          <w:sz w:val="22"/>
          <w:szCs w:val="22"/>
        </w:rPr>
      </w:pPr>
    </w:p>
    <w:p w14:paraId="5F75F72C" w14:textId="77777777" w:rsidR="00BE716A" w:rsidRDefault="00BE716A" w:rsidP="00B452D6">
      <w:pPr>
        <w:pStyle w:val="NoSpacing"/>
        <w:rPr>
          <w:rFonts w:ascii="Times New Roman" w:hAnsi="Times New Roman"/>
          <w:b/>
          <w:bCs/>
        </w:rPr>
      </w:pPr>
    </w:p>
    <w:p w14:paraId="4B983C42" w14:textId="77777777" w:rsidR="00BE716A" w:rsidRDefault="00BE716A" w:rsidP="00B452D6">
      <w:pPr>
        <w:pStyle w:val="NoSpacing"/>
        <w:rPr>
          <w:rFonts w:ascii="Times New Roman" w:hAnsi="Times New Roman"/>
          <w:b/>
          <w:bCs/>
        </w:rPr>
      </w:pPr>
    </w:p>
    <w:p w14:paraId="2A4C91AF" w14:textId="77777777" w:rsidR="00BE716A" w:rsidRDefault="00BE716A" w:rsidP="00B452D6">
      <w:pPr>
        <w:pStyle w:val="NoSpacing"/>
        <w:rPr>
          <w:rFonts w:ascii="Times New Roman" w:hAnsi="Times New Roman"/>
          <w:b/>
          <w:bCs/>
        </w:rPr>
      </w:pPr>
    </w:p>
    <w:p w14:paraId="1FB7DC74" w14:textId="3A2DA010" w:rsidR="00B452D6" w:rsidRDefault="00B452D6" w:rsidP="00B452D6">
      <w:pPr>
        <w:pStyle w:val="NoSpacing"/>
        <w:rPr>
          <w:rFonts w:ascii="Times New Roman" w:hAnsi="Times New Roman"/>
          <w:b/>
        </w:rPr>
      </w:pPr>
      <w:r>
        <w:rPr>
          <w:rFonts w:ascii="Times New Roman" w:hAnsi="Times New Roman"/>
          <w:b/>
        </w:rPr>
        <w:t>Part 4: Inference to the Best Explanation Arguments</w:t>
      </w:r>
    </w:p>
    <w:p w14:paraId="2CE67233" w14:textId="77777777" w:rsidR="00B452D6" w:rsidRDefault="00B452D6" w:rsidP="005F26DB">
      <w:pPr>
        <w:widowControl w:val="0"/>
        <w:autoSpaceDE w:val="0"/>
        <w:autoSpaceDN w:val="0"/>
        <w:adjustRightInd w:val="0"/>
        <w:ind w:right="-720"/>
        <w:rPr>
          <w:b/>
          <w:bCs/>
          <w:sz w:val="22"/>
          <w:szCs w:val="22"/>
        </w:rPr>
      </w:pPr>
    </w:p>
    <w:p w14:paraId="5115E3A9" w14:textId="0D6FD528" w:rsidR="00BE716A" w:rsidRPr="006832B6" w:rsidRDefault="00BE716A" w:rsidP="00BE716A">
      <w:pPr>
        <w:rPr>
          <w:b/>
          <w:bCs/>
          <w:sz w:val="22"/>
          <w:szCs w:val="22"/>
        </w:rPr>
      </w:pPr>
      <w:r>
        <w:rPr>
          <w:sz w:val="22"/>
          <w:szCs w:val="22"/>
        </w:rPr>
        <w:t>9</w:t>
      </w:r>
      <w:r w:rsidRPr="00961280">
        <w:rPr>
          <w:sz w:val="22"/>
          <w:szCs w:val="22"/>
        </w:rPr>
        <w:t xml:space="preserve">.   Napoleon Bonaparte died a more prosaic death than some people would like to think, succumbing to stomach cancer rather than arsenic poisoning, according to new research into what killed the French Emperor. Theories that Napoleon was poisoned with arsenic have abounded since 1961, when an analysis of his hair showed elevated levels of the toxic element. Napoleon died at age 52 while in exile on the South Atlantic island of Saint Helena, a British Colony, where he was banished after his defeat at the </w:t>
      </w:r>
      <w:r w:rsidRPr="00961280">
        <w:rPr>
          <w:sz w:val="22"/>
          <w:szCs w:val="22"/>
        </w:rPr>
        <w:lastRenderedPageBreak/>
        <w:t>battle of waterloo in 1815. But the latest review of the 1821 autopsy report just after he died concludes the official cause of death -- stomach cancer -- is correct.</w:t>
      </w:r>
    </w:p>
    <w:p w14:paraId="4FCBB2FE" w14:textId="77777777" w:rsidR="00BE716A" w:rsidRPr="00961280" w:rsidRDefault="00BE716A" w:rsidP="00BE716A">
      <w:pPr>
        <w:rPr>
          <w:sz w:val="22"/>
          <w:szCs w:val="22"/>
        </w:rPr>
      </w:pPr>
      <w:r w:rsidRPr="00961280">
        <w:rPr>
          <w:sz w:val="22"/>
          <w:szCs w:val="22"/>
        </w:rPr>
        <w:t xml:space="preserve">     The autopsy describes a tumor in Napoleon’s stomach that was 10 centimeters long. Comparing that description to modern cases, main author Robert M</w:t>
      </w:r>
      <w:r>
        <w:rPr>
          <w:sz w:val="22"/>
          <w:szCs w:val="22"/>
        </w:rPr>
        <w:t>.</w:t>
      </w:r>
      <w:r w:rsidRPr="00961280">
        <w:rPr>
          <w:sz w:val="22"/>
          <w:szCs w:val="22"/>
        </w:rPr>
        <w:t xml:space="preserve"> </w:t>
      </w:r>
      <w:proofErr w:type="spellStart"/>
      <w:r w:rsidRPr="00961280">
        <w:rPr>
          <w:sz w:val="22"/>
          <w:szCs w:val="22"/>
        </w:rPr>
        <w:t>Genta</w:t>
      </w:r>
      <w:proofErr w:type="spellEnd"/>
      <w:r w:rsidRPr="00961280">
        <w:rPr>
          <w:sz w:val="22"/>
          <w:szCs w:val="22"/>
        </w:rPr>
        <w:t xml:space="preserve"> of the University of Texas Southwestern Medical Centre at Dallas and an international team of researchers surmised that a growth so extensive could only have been caused by cancer. "I have never seen a tumor of that size that is not cancer," said </w:t>
      </w:r>
      <w:proofErr w:type="spellStart"/>
      <w:r w:rsidRPr="00961280">
        <w:rPr>
          <w:sz w:val="22"/>
          <w:szCs w:val="22"/>
        </w:rPr>
        <w:t>Genta</w:t>
      </w:r>
      <w:proofErr w:type="spellEnd"/>
      <w:r w:rsidRPr="00961280">
        <w:rPr>
          <w:sz w:val="22"/>
          <w:szCs w:val="22"/>
        </w:rPr>
        <w:t>, a professor of pathology and internal medicine.</w:t>
      </w:r>
    </w:p>
    <w:p w14:paraId="549EA9FE" w14:textId="77777777" w:rsidR="00BE716A" w:rsidRPr="00961280" w:rsidRDefault="00BE716A" w:rsidP="00BE716A">
      <w:pPr>
        <w:rPr>
          <w:sz w:val="22"/>
          <w:szCs w:val="22"/>
        </w:rPr>
      </w:pPr>
      <w:r w:rsidRPr="00961280">
        <w:rPr>
          <w:sz w:val="22"/>
          <w:szCs w:val="22"/>
        </w:rPr>
        <w:t xml:space="preserve">     The au</w:t>
      </w:r>
      <w:r w:rsidRPr="00961280">
        <w:rPr>
          <w:sz w:val="22"/>
          <w:szCs w:val="22"/>
        </w:rPr>
        <w:softHyphen/>
        <w:t>top</w:t>
      </w:r>
      <w:r w:rsidRPr="00961280">
        <w:rPr>
          <w:sz w:val="22"/>
          <w:szCs w:val="22"/>
        </w:rPr>
        <w:softHyphen/>
        <w:t>sy de</w:t>
      </w:r>
      <w:r w:rsidRPr="00961280">
        <w:rPr>
          <w:sz w:val="22"/>
          <w:szCs w:val="22"/>
        </w:rPr>
        <w:softHyphen/>
        <w:t>scrip</w:t>
      </w:r>
      <w:r w:rsidRPr="00961280">
        <w:rPr>
          <w:sz w:val="22"/>
          <w:szCs w:val="22"/>
        </w:rPr>
        <w:softHyphen/>
        <w:t>tions also show that Na</w:t>
      </w:r>
      <w:r w:rsidRPr="00961280">
        <w:rPr>
          <w:sz w:val="22"/>
          <w:szCs w:val="22"/>
        </w:rPr>
        <w:softHyphen/>
        <w:t>po</w:t>
      </w:r>
      <w:r w:rsidRPr="00961280">
        <w:rPr>
          <w:sz w:val="22"/>
          <w:szCs w:val="22"/>
        </w:rPr>
        <w:softHyphen/>
        <w:t>le</w:t>
      </w:r>
      <w:r w:rsidRPr="00961280">
        <w:rPr>
          <w:sz w:val="22"/>
          <w:szCs w:val="22"/>
        </w:rPr>
        <w:softHyphen/>
        <w:t>on’s stom</w:t>
      </w:r>
      <w:r w:rsidRPr="00961280">
        <w:rPr>
          <w:sz w:val="22"/>
          <w:szCs w:val="22"/>
        </w:rPr>
        <w:softHyphen/>
        <w:t>ach was filled with a dark ma</w:t>
      </w:r>
      <w:r w:rsidRPr="00961280">
        <w:rPr>
          <w:sz w:val="22"/>
          <w:szCs w:val="22"/>
        </w:rPr>
        <w:softHyphen/>
        <w:t>te</w:t>
      </w:r>
      <w:r w:rsidRPr="00961280">
        <w:rPr>
          <w:sz w:val="22"/>
          <w:szCs w:val="22"/>
        </w:rPr>
        <w:softHyphen/>
        <w:t>ri</w:t>
      </w:r>
      <w:r w:rsidRPr="00961280">
        <w:rPr>
          <w:sz w:val="22"/>
          <w:szCs w:val="22"/>
        </w:rPr>
        <w:softHyphen/>
        <w:t>al that re</w:t>
      </w:r>
      <w:r w:rsidRPr="00961280">
        <w:rPr>
          <w:sz w:val="22"/>
          <w:szCs w:val="22"/>
        </w:rPr>
        <w:softHyphen/>
        <w:t>sem</w:t>
      </w:r>
      <w:r w:rsidRPr="00961280">
        <w:rPr>
          <w:sz w:val="22"/>
          <w:szCs w:val="22"/>
        </w:rPr>
        <w:softHyphen/>
        <w:t>bled cof</w:t>
      </w:r>
      <w:r w:rsidRPr="00961280">
        <w:rPr>
          <w:sz w:val="22"/>
          <w:szCs w:val="22"/>
        </w:rPr>
        <w:softHyphen/>
        <w:t>fee grounds, an in</w:t>
      </w:r>
      <w:r w:rsidRPr="00961280">
        <w:rPr>
          <w:sz w:val="22"/>
          <w:szCs w:val="22"/>
        </w:rPr>
        <w:softHyphen/>
        <w:t>di</w:t>
      </w:r>
      <w:r w:rsidRPr="00961280">
        <w:rPr>
          <w:sz w:val="22"/>
          <w:szCs w:val="22"/>
        </w:rPr>
        <w:softHyphen/>
        <w:t>ca</w:t>
      </w:r>
      <w:r w:rsidRPr="00961280">
        <w:rPr>
          <w:sz w:val="22"/>
          <w:szCs w:val="22"/>
        </w:rPr>
        <w:softHyphen/>
        <w:t>tion of gas</w:t>
      </w:r>
      <w:r w:rsidRPr="00961280">
        <w:rPr>
          <w:sz w:val="22"/>
          <w:szCs w:val="22"/>
        </w:rPr>
        <w:softHyphen/>
        <w:t>tro</w:t>
      </w:r>
      <w:r w:rsidRPr="00961280">
        <w:rPr>
          <w:sz w:val="22"/>
          <w:szCs w:val="22"/>
        </w:rPr>
        <w:softHyphen/>
        <w:t>in</w:t>
      </w:r>
      <w:r w:rsidRPr="00961280">
        <w:rPr>
          <w:sz w:val="22"/>
          <w:szCs w:val="22"/>
        </w:rPr>
        <w:softHyphen/>
        <w:t>tes</w:t>
      </w:r>
      <w:r w:rsidRPr="00961280">
        <w:rPr>
          <w:sz w:val="22"/>
          <w:szCs w:val="22"/>
        </w:rPr>
        <w:softHyphen/>
        <w:t>tinal bleed</w:t>
      </w:r>
      <w:r w:rsidRPr="00961280">
        <w:rPr>
          <w:sz w:val="22"/>
          <w:szCs w:val="22"/>
        </w:rPr>
        <w:softHyphen/>
        <w:t>ing that like</w:t>
      </w:r>
      <w:r w:rsidRPr="00961280">
        <w:rPr>
          <w:sz w:val="22"/>
          <w:szCs w:val="22"/>
        </w:rPr>
        <w:softHyphen/>
        <w:t>ly was the im</w:t>
      </w:r>
      <w:r w:rsidRPr="00961280">
        <w:rPr>
          <w:sz w:val="22"/>
          <w:szCs w:val="22"/>
        </w:rPr>
        <w:softHyphen/>
        <w:t>me</w:t>
      </w:r>
      <w:r w:rsidRPr="00961280">
        <w:rPr>
          <w:sz w:val="22"/>
          <w:szCs w:val="22"/>
        </w:rPr>
        <w:softHyphen/>
        <w:t>di</w:t>
      </w:r>
      <w:r w:rsidRPr="00961280">
        <w:rPr>
          <w:sz w:val="22"/>
          <w:szCs w:val="22"/>
        </w:rPr>
        <w:softHyphen/>
        <w:t xml:space="preserve">ate cause of death, </w:t>
      </w:r>
      <w:proofErr w:type="spellStart"/>
      <w:r w:rsidRPr="00961280">
        <w:rPr>
          <w:sz w:val="22"/>
          <w:szCs w:val="22"/>
        </w:rPr>
        <w:t>Genta</w:t>
      </w:r>
      <w:proofErr w:type="spellEnd"/>
      <w:r w:rsidRPr="00961280">
        <w:rPr>
          <w:sz w:val="22"/>
          <w:szCs w:val="22"/>
        </w:rPr>
        <w:t xml:space="preserve"> added. </w:t>
      </w:r>
      <w:proofErr w:type="spellStart"/>
      <w:r w:rsidRPr="00961280">
        <w:rPr>
          <w:sz w:val="22"/>
          <w:szCs w:val="22"/>
        </w:rPr>
        <w:t>Genta</w:t>
      </w:r>
      <w:proofErr w:type="spellEnd"/>
      <w:r w:rsidRPr="00961280">
        <w:rPr>
          <w:sz w:val="22"/>
          <w:szCs w:val="22"/>
        </w:rPr>
        <w:t xml:space="preserve"> also notes that Napoleon’s father died of a hereditary form of stomach cancer.</w:t>
      </w:r>
    </w:p>
    <w:p w14:paraId="65EC4871" w14:textId="77777777" w:rsidR="00BE716A" w:rsidRPr="00961280" w:rsidRDefault="00BE716A" w:rsidP="00BE716A">
      <w:pPr>
        <w:rPr>
          <w:sz w:val="22"/>
          <w:szCs w:val="22"/>
        </w:rPr>
      </w:pPr>
      <w:r w:rsidRPr="00961280">
        <w:rPr>
          <w:sz w:val="22"/>
          <w:szCs w:val="22"/>
        </w:rPr>
        <w:t xml:space="preserve">     Previous analysis of Napoleon’s hair, taken from him near the end of his life, revealed an abnormally high level of arsenic, prompting many to speculate that Napoleon was poisoned by political enemies as he prepared to mount a campaign to return to power. Napoleon’s obesity also suggested to many that he was suffering from arsenic poisoning rather than cancer, as obesity is symptomatic of arsenic poisoning. But Napoleon actually lost 35 pounds in the final six months of his life, an indicator of gastric cancer. And even hair samples taken from Napoleon in 1814, before his defeat and exile and long before his illness and death, contain unusually high levels of arsenic. However, Napoleon’s grooming choices and tastes in interior decoration may have been the cause: many hair products of Napoleon’s time contained arsenic, and even the finer types of wallpaper of Napoleon’s time contained high levels of arsenic</w:t>
      </w:r>
      <w:r>
        <w:rPr>
          <w:sz w:val="22"/>
          <w:szCs w:val="22"/>
        </w:rPr>
        <w:t>.</w:t>
      </w:r>
    </w:p>
    <w:p w14:paraId="34A408B8" w14:textId="77777777" w:rsidR="00BE716A" w:rsidRPr="00961280" w:rsidRDefault="00BE716A" w:rsidP="00BE716A">
      <w:pPr>
        <w:rPr>
          <w:b/>
          <w:bCs/>
          <w:sz w:val="22"/>
          <w:szCs w:val="22"/>
        </w:rPr>
      </w:pPr>
      <w:r w:rsidRPr="00961280">
        <w:rPr>
          <w:sz w:val="22"/>
          <w:szCs w:val="22"/>
        </w:rPr>
        <w:t xml:space="preserve">     According to </w:t>
      </w:r>
      <w:proofErr w:type="spellStart"/>
      <w:r w:rsidRPr="00961280">
        <w:rPr>
          <w:sz w:val="22"/>
          <w:szCs w:val="22"/>
        </w:rPr>
        <w:t>Genta</w:t>
      </w:r>
      <w:proofErr w:type="spellEnd"/>
      <w:r w:rsidRPr="00961280">
        <w:rPr>
          <w:sz w:val="22"/>
          <w:szCs w:val="22"/>
        </w:rPr>
        <w:t>, a person who has been poisoned by arsenic would display a “tell-tale” sign: hemorrhaging in the lining inside the heart. Au</w:t>
      </w:r>
      <w:r w:rsidRPr="00961280">
        <w:rPr>
          <w:sz w:val="22"/>
          <w:szCs w:val="22"/>
        </w:rPr>
        <w:softHyphen/>
        <w:t>top</w:t>
      </w:r>
      <w:r w:rsidRPr="00961280">
        <w:rPr>
          <w:sz w:val="22"/>
          <w:szCs w:val="22"/>
        </w:rPr>
        <w:softHyphen/>
        <w:t>sy and phy</w:t>
      </w:r>
      <w:r w:rsidRPr="00961280">
        <w:rPr>
          <w:sz w:val="22"/>
          <w:szCs w:val="22"/>
        </w:rPr>
        <w:softHyphen/>
        <w:t>si</w:t>
      </w:r>
      <w:r w:rsidRPr="00961280">
        <w:rPr>
          <w:sz w:val="22"/>
          <w:szCs w:val="22"/>
        </w:rPr>
        <w:softHyphen/>
        <w:t>cian de</w:t>
      </w:r>
      <w:r w:rsidRPr="00961280">
        <w:rPr>
          <w:sz w:val="22"/>
          <w:szCs w:val="22"/>
        </w:rPr>
        <w:softHyphen/>
        <w:t>scrip</w:t>
      </w:r>
      <w:r w:rsidRPr="00961280">
        <w:rPr>
          <w:sz w:val="22"/>
          <w:szCs w:val="22"/>
        </w:rPr>
        <w:softHyphen/>
        <w:t>tions, however, re</w:t>
      </w:r>
      <w:r w:rsidRPr="00961280">
        <w:rPr>
          <w:sz w:val="22"/>
          <w:szCs w:val="22"/>
        </w:rPr>
        <w:softHyphen/>
        <w:t>vealed no such hem</w:t>
      </w:r>
      <w:r w:rsidRPr="00961280">
        <w:rPr>
          <w:sz w:val="22"/>
          <w:szCs w:val="22"/>
        </w:rPr>
        <w:softHyphen/>
        <w:t>or</w:t>
      </w:r>
      <w:r w:rsidRPr="00961280">
        <w:rPr>
          <w:sz w:val="22"/>
          <w:szCs w:val="22"/>
        </w:rPr>
        <w:softHyphen/>
        <w:t>rhag</w:t>
      </w:r>
      <w:r w:rsidRPr="00961280">
        <w:rPr>
          <w:sz w:val="22"/>
          <w:szCs w:val="22"/>
        </w:rPr>
        <w:softHyphen/>
        <w:t>ing.</w:t>
      </w:r>
      <w:r w:rsidRPr="00961280">
        <w:rPr>
          <w:b/>
          <w:bCs/>
          <w:sz w:val="22"/>
          <w:szCs w:val="22"/>
        </w:rPr>
        <w:br/>
      </w:r>
    </w:p>
    <w:p w14:paraId="13EF4361" w14:textId="77777777" w:rsidR="00BE716A" w:rsidRDefault="00BE716A" w:rsidP="00BE716A">
      <w:pPr>
        <w:rPr>
          <w:b/>
          <w:bCs/>
          <w:sz w:val="22"/>
          <w:szCs w:val="22"/>
        </w:rPr>
      </w:pPr>
      <w:r>
        <w:rPr>
          <w:b/>
          <w:bCs/>
          <w:sz w:val="22"/>
          <w:szCs w:val="22"/>
        </w:rPr>
        <w:t xml:space="preserve">1. What is the state of affairs that </w:t>
      </w:r>
      <w:proofErr w:type="spellStart"/>
      <w:r>
        <w:rPr>
          <w:b/>
          <w:bCs/>
          <w:sz w:val="22"/>
          <w:szCs w:val="22"/>
        </w:rPr>
        <w:t>Genta</w:t>
      </w:r>
      <w:proofErr w:type="spellEnd"/>
      <w:r>
        <w:rPr>
          <w:b/>
          <w:bCs/>
          <w:sz w:val="22"/>
          <w:szCs w:val="22"/>
        </w:rPr>
        <w:t xml:space="preserve"> is trying to explain?</w:t>
      </w:r>
    </w:p>
    <w:p w14:paraId="5CF88D1E" w14:textId="77777777" w:rsidR="00BE716A" w:rsidRPr="008F2D2E" w:rsidRDefault="00BE716A" w:rsidP="00BE716A">
      <w:pPr>
        <w:rPr>
          <w:b/>
          <w:sz w:val="22"/>
          <w:szCs w:val="22"/>
        </w:rPr>
      </w:pPr>
    </w:p>
    <w:p w14:paraId="464AB088" w14:textId="77777777" w:rsidR="00BE716A" w:rsidRPr="008F2D2E" w:rsidRDefault="00BE716A" w:rsidP="00BE716A">
      <w:pPr>
        <w:rPr>
          <w:b/>
          <w:sz w:val="22"/>
          <w:szCs w:val="22"/>
        </w:rPr>
      </w:pPr>
    </w:p>
    <w:p w14:paraId="3A633C2E" w14:textId="77777777" w:rsidR="00BE716A" w:rsidRPr="008F2D2E" w:rsidRDefault="00BE716A" w:rsidP="00BE716A">
      <w:pPr>
        <w:rPr>
          <w:b/>
          <w:bCs/>
          <w:sz w:val="22"/>
          <w:szCs w:val="22"/>
        </w:rPr>
      </w:pPr>
      <w:r>
        <w:rPr>
          <w:b/>
          <w:bCs/>
          <w:sz w:val="22"/>
          <w:szCs w:val="22"/>
        </w:rPr>
        <w:t>2</w:t>
      </w:r>
      <w:r w:rsidRPr="008F2D2E">
        <w:rPr>
          <w:b/>
          <w:bCs/>
          <w:sz w:val="22"/>
          <w:szCs w:val="22"/>
        </w:rPr>
        <w:t>. What is the explanation t</w:t>
      </w:r>
      <w:r>
        <w:rPr>
          <w:b/>
          <w:bCs/>
          <w:sz w:val="22"/>
          <w:szCs w:val="22"/>
        </w:rPr>
        <w:t xml:space="preserve">hat </w:t>
      </w:r>
      <w:proofErr w:type="spellStart"/>
      <w:r>
        <w:rPr>
          <w:b/>
          <w:bCs/>
          <w:sz w:val="22"/>
          <w:szCs w:val="22"/>
        </w:rPr>
        <w:t>Genta</w:t>
      </w:r>
      <w:proofErr w:type="spellEnd"/>
      <w:r>
        <w:rPr>
          <w:b/>
          <w:bCs/>
          <w:sz w:val="22"/>
          <w:szCs w:val="22"/>
        </w:rPr>
        <w:t xml:space="preserve"> is accepting? </w:t>
      </w:r>
    </w:p>
    <w:p w14:paraId="0C088456" w14:textId="77777777" w:rsidR="00BE716A" w:rsidRPr="008F2D2E" w:rsidRDefault="00BE716A" w:rsidP="00BE716A">
      <w:pPr>
        <w:rPr>
          <w:b/>
          <w:bCs/>
          <w:sz w:val="22"/>
          <w:szCs w:val="22"/>
        </w:rPr>
      </w:pPr>
    </w:p>
    <w:p w14:paraId="3DC97FA1" w14:textId="77777777" w:rsidR="00BE716A" w:rsidRPr="008F2D2E" w:rsidRDefault="00BE716A" w:rsidP="00BE716A">
      <w:pPr>
        <w:rPr>
          <w:b/>
          <w:bCs/>
          <w:sz w:val="22"/>
          <w:szCs w:val="22"/>
        </w:rPr>
      </w:pPr>
    </w:p>
    <w:p w14:paraId="763219A7" w14:textId="77777777" w:rsidR="00BE716A" w:rsidRPr="008F2D2E" w:rsidRDefault="00BE716A" w:rsidP="00BE716A">
      <w:pPr>
        <w:rPr>
          <w:b/>
          <w:bCs/>
          <w:sz w:val="22"/>
          <w:szCs w:val="22"/>
        </w:rPr>
      </w:pPr>
      <w:r>
        <w:rPr>
          <w:b/>
          <w:bCs/>
          <w:sz w:val="22"/>
          <w:szCs w:val="22"/>
        </w:rPr>
        <w:t>3</w:t>
      </w:r>
      <w:r w:rsidRPr="008F2D2E">
        <w:rPr>
          <w:b/>
          <w:bCs/>
          <w:sz w:val="22"/>
          <w:szCs w:val="22"/>
        </w:rPr>
        <w:t>. What is the explana</w:t>
      </w:r>
      <w:r>
        <w:rPr>
          <w:b/>
          <w:bCs/>
          <w:sz w:val="22"/>
          <w:szCs w:val="22"/>
        </w:rPr>
        <w:t xml:space="preserve">tion that is </w:t>
      </w:r>
      <w:proofErr w:type="spellStart"/>
      <w:r>
        <w:rPr>
          <w:b/>
          <w:bCs/>
          <w:sz w:val="22"/>
          <w:szCs w:val="22"/>
        </w:rPr>
        <w:t>Genta</w:t>
      </w:r>
      <w:proofErr w:type="spellEnd"/>
      <w:r>
        <w:rPr>
          <w:b/>
          <w:bCs/>
          <w:sz w:val="22"/>
          <w:szCs w:val="22"/>
        </w:rPr>
        <w:t xml:space="preserve"> is rejecting</w:t>
      </w:r>
      <w:r w:rsidRPr="008F2D2E">
        <w:rPr>
          <w:b/>
          <w:bCs/>
          <w:sz w:val="22"/>
          <w:szCs w:val="22"/>
        </w:rPr>
        <w:t>?</w:t>
      </w:r>
    </w:p>
    <w:p w14:paraId="7B0F1785" w14:textId="77777777" w:rsidR="00BE716A" w:rsidRPr="008F2D2E" w:rsidRDefault="00BE716A" w:rsidP="00BE716A">
      <w:pPr>
        <w:rPr>
          <w:b/>
          <w:bCs/>
          <w:sz w:val="22"/>
          <w:szCs w:val="22"/>
        </w:rPr>
      </w:pPr>
    </w:p>
    <w:p w14:paraId="0D065343" w14:textId="77777777" w:rsidR="00BE716A" w:rsidRPr="008F2D2E" w:rsidRDefault="00BE716A" w:rsidP="00BE716A">
      <w:pPr>
        <w:rPr>
          <w:b/>
          <w:bCs/>
          <w:sz w:val="22"/>
          <w:szCs w:val="22"/>
        </w:rPr>
      </w:pPr>
    </w:p>
    <w:p w14:paraId="46B4F440" w14:textId="77777777" w:rsidR="00BE716A" w:rsidRPr="00EF06FE" w:rsidRDefault="00BE716A" w:rsidP="00BE716A">
      <w:pPr>
        <w:rPr>
          <w:b/>
          <w:sz w:val="22"/>
          <w:szCs w:val="22"/>
        </w:rPr>
      </w:pPr>
      <w:r>
        <w:rPr>
          <w:b/>
          <w:sz w:val="22"/>
          <w:szCs w:val="22"/>
        </w:rPr>
        <w:t xml:space="preserve">4. Identify all of the </w:t>
      </w:r>
      <w:r w:rsidRPr="00EF06FE">
        <w:rPr>
          <w:b/>
          <w:sz w:val="22"/>
          <w:szCs w:val="22"/>
        </w:rPr>
        <w:t xml:space="preserve">information in the article that </w:t>
      </w:r>
      <w:r>
        <w:rPr>
          <w:b/>
          <w:sz w:val="22"/>
          <w:szCs w:val="22"/>
        </w:rPr>
        <w:t xml:space="preserve">directly </w:t>
      </w:r>
      <w:r w:rsidRPr="00EF06FE">
        <w:rPr>
          <w:b/>
          <w:sz w:val="22"/>
          <w:szCs w:val="22"/>
        </w:rPr>
        <w:t>support</w:t>
      </w:r>
      <w:r>
        <w:rPr>
          <w:b/>
          <w:sz w:val="22"/>
          <w:szCs w:val="22"/>
        </w:rPr>
        <w:t>s</w:t>
      </w:r>
      <w:r w:rsidRPr="00EF06FE">
        <w:rPr>
          <w:b/>
          <w:sz w:val="22"/>
          <w:szCs w:val="22"/>
        </w:rPr>
        <w:t xml:space="preserve"> the plausibility of the accepted explanation</w:t>
      </w:r>
      <w:r>
        <w:rPr>
          <w:b/>
          <w:sz w:val="22"/>
          <w:szCs w:val="22"/>
        </w:rPr>
        <w:t>.</w:t>
      </w:r>
    </w:p>
    <w:p w14:paraId="270B1CF5" w14:textId="77777777" w:rsidR="00BE716A" w:rsidRPr="00EF06FE" w:rsidRDefault="00BE716A" w:rsidP="00BE716A">
      <w:pPr>
        <w:rPr>
          <w:b/>
          <w:sz w:val="22"/>
          <w:szCs w:val="22"/>
        </w:rPr>
      </w:pPr>
    </w:p>
    <w:p w14:paraId="7062B772" w14:textId="77777777" w:rsidR="00BE716A" w:rsidRPr="00EF06FE" w:rsidRDefault="00BE716A" w:rsidP="00BE716A">
      <w:pPr>
        <w:rPr>
          <w:b/>
          <w:sz w:val="22"/>
          <w:szCs w:val="22"/>
        </w:rPr>
      </w:pPr>
    </w:p>
    <w:p w14:paraId="16248574" w14:textId="77777777" w:rsidR="00BE716A" w:rsidRPr="00EF06FE" w:rsidRDefault="00BE716A" w:rsidP="00BE716A">
      <w:pPr>
        <w:rPr>
          <w:b/>
          <w:sz w:val="22"/>
          <w:szCs w:val="22"/>
        </w:rPr>
      </w:pPr>
    </w:p>
    <w:p w14:paraId="1220827E" w14:textId="77777777" w:rsidR="00BE716A" w:rsidRPr="00EF06FE" w:rsidRDefault="00BE716A" w:rsidP="00BE716A">
      <w:pPr>
        <w:rPr>
          <w:b/>
          <w:sz w:val="22"/>
          <w:szCs w:val="22"/>
        </w:rPr>
      </w:pPr>
    </w:p>
    <w:p w14:paraId="043ADCF7" w14:textId="77777777" w:rsidR="00BE716A" w:rsidRPr="00EF06FE" w:rsidRDefault="00BE716A" w:rsidP="00BE716A">
      <w:pPr>
        <w:rPr>
          <w:b/>
          <w:sz w:val="22"/>
          <w:szCs w:val="22"/>
        </w:rPr>
      </w:pPr>
    </w:p>
    <w:p w14:paraId="613BA441" w14:textId="77777777" w:rsidR="00BE716A" w:rsidRDefault="00BE716A" w:rsidP="00BE716A">
      <w:pPr>
        <w:rPr>
          <w:b/>
          <w:sz w:val="22"/>
          <w:szCs w:val="22"/>
        </w:rPr>
      </w:pPr>
    </w:p>
    <w:p w14:paraId="4819381D" w14:textId="77777777" w:rsidR="00BE716A" w:rsidRDefault="00BE716A" w:rsidP="00BE716A">
      <w:pPr>
        <w:rPr>
          <w:b/>
          <w:sz w:val="22"/>
          <w:szCs w:val="22"/>
        </w:rPr>
      </w:pPr>
    </w:p>
    <w:p w14:paraId="0A8A9CF6" w14:textId="77777777" w:rsidR="00BE716A" w:rsidRDefault="00BE716A" w:rsidP="00BE716A">
      <w:pPr>
        <w:rPr>
          <w:b/>
          <w:sz w:val="22"/>
          <w:szCs w:val="22"/>
        </w:rPr>
      </w:pPr>
    </w:p>
    <w:p w14:paraId="567DBB04" w14:textId="77777777" w:rsidR="00BE716A" w:rsidRDefault="00BE716A" w:rsidP="00BE716A">
      <w:pPr>
        <w:rPr>
          <w:b/>
          <w:sz w:val="22"/>
          <w:szCs w:val="22"/>
        </w:rPr>
      </w:pPr>
    </w:p>
    <w:p w14:paraId="02B4367A" w14:textId="77777777" w:rsidR="00BE716A" w:rsidRPr="00EF06FE" w:rsidRDefault="00BE716A" w:rsidP="00BE716A">
      <w:pPr>
        <w:rPr>
          <w:b/>
          <w:sz w:val="22"/>
          <w:szCs w:val="22"/>
        </w:rPr>
      </w:pPr>
      <w:r>
        <w:rPr>
          <w:b/>
          <w:sz w:val="22"/>
          <w:szCs w:val="22"/>
        </w:rPr>
        <w:t xml:space="preserve">5. Identify all of the </w:t>
      </w:r>
      <w:r w:rsidRPr="00EF06FE">
        <w:rPr>
          <w:b/>
          <w:sz w:val="22"/>
          <w:szCs w:val="22"/>
        </w:rPr>
        <w:t xml:space="preserve">information in the article that </w:t>
      </w:r>
      <w:r>
        <w:rPr>
          <w:b/>
          <w:sz w:val="22"/>
          <w:szCs w:val="22"/>
        </w:rPr>
        <w:t xml:space="preserve">directly </w:t>
      </w:r>
      <w:r w:rsidRPr="00EF06FE">
        <w:rPr>
          <w:b/>
          <w:sz w:val="22"/>
          <w:szCs w:val="22"/>
        </w:rPr>
        <w:t>support</w:t>
      </w:r>
      <w:r>
        <w:rPr>
          <w:b/>
          <w:sz w:val="22"/>
          <w:szCs w:val="22"/>
        </w:rPr>
        <w:t>ed, at least initially,</w:t>
      </w:r>
      <w:r w:rsidRPr="00EF06FE">
        <w:rPr>
          <w:b/>
          <w:sz w:val="22"/>
          <w:szCs w:val="22"/>
        </w:rPr>
        <w:t xml:space="preserve"> the plausibility of the rejected explanation</w:t>
      </w:r>
      <w:r>
        <w:rPr>
          <w:b/>
          <w:sz w:val="22"/>
          <w:szCs w:val="22"/>
        </w:rPr>
        <w:t>.</w:t>
      </w:r>
    </w:p>
    <w:p w14:paraId="569AA722" w14:textId="77777777" w:rsidR="00BE716A" w:rsidRPr="00EF06FE" w:rsidRDefault="00BE716A" w:rsidP="00BE716A">
      <w:pPr>
        <w:rPr>
          <w:b/>
          <w:sz w:val="22"/>
          <w:szCs w:val="22"/>
        </w:rPr>
      </w:pPr>
    </w:p>
    <w:p w14:paraId="060AA1C4" w14:textId="77777777" w:rsidR="00BE716A" w:rsidRPr="00EF06FE" w:rsidRDefault="00BE716A" w:rsidP="00BE716A">
      <w:pPr>
        <w:rPr>
          <w:b/>
          <w:sz w:val="22"/>
          <w:szCs w:val="22"/>
        </w:rPr>
      </w:pPr>
    </w:p>
    <w:p w14:paraId="60ECA196" w14:textId="77777777" w:rsidR="00BE716A" w:rsidRPr="00EF06FE" w:rsidRDefault="00BE716A" w:rsidP="00BE716A">
      <w:pPr>
        <w:rPr>
          <w:b/>
          <w:sz w:val="22"/>
          <w:szCs w:val="22"/>
        </w:rPr>
      </w:pPr>
    </w:p>
    <w:p w14:paraId="70FFD8F9" w14:textId="77777777" w:rsidR="00BE716A" w:rsidRPr="00EF06FE" w:rsidRDefault="00BE716A" w:rsidP="00BE716A">
      <w:pPr>
        <w:rPr>
          <w:b/>
          <w:sz w:val="22"/>
          <w:szCs w:val="22"/>
        </w:rPr>
      </w:pPr>
    </w:p>
    <w:p w14:paraId="2233AE5D" w14:textId="77777777" w:rsidR="00BE716A" w:rsidRDefault="00BE716A" w:rsidP="00BE716A">
      <w:pPr>
        <w:rPr>
          <w:b/>
          <w:sz w:val="22"/>
          <w:szCs w:val="22"/>
        </w:rPr>
      </w:pPr>
    </w:p>
    <w:p w14:paraId="33B4DA76" w14:textId="77777777" w:rsidR="00BE716A" w:rsidRDefault="00BE716A" w:rsidP="00BE716A">
      <w:pPr>
        <w:rPr>
          <w:b/>
          <w:sz w:val="22"/>
          <w:szCs w:val="22"/>
        </w:rPr>
      </w:pPr>
    </w:p>
    <w:p w14:paraId="3C2DAEF1" w14:textId="77777777" w:rsidR="00BE716A" w:rsidRDefault="00BE716A" w:rsidP="00BE716A">
      <w:pPr>
        <w:rPr>
          <w:b/>
          <w:sz w:val="22"/>
          <w:szCs w:val="22"/>
        </w:rPr>
      </w:pPr>
      <w:r>
        <w:rPr>
          <w:b/>
          <w:sz w:val="22"/>
          <w:szCs w:val="22"/>
        </w:rPr>
        <w:lastRenderedPageBreak/>
        <w:t>6. For each piece of information that supported the rejected explanation (as identified in question 5 directly above), identify the other information in the article that weakens those supporting pieces of information.</w:t>
      </w:r>
    </w:p>
    <w:p w14:paraId="307C7D7E" w14:textId="77777777" w:rsidR="00BE716A" w:rsidRDefault="00BE716A" w:rsidP="00BE716A">
      <w:pPr>
        <w:rPr>
          <w:b/>
          <w:sz w:val="22"/>
          <w:szCs w:val="22"/>
        </w:rPr>
      </w:pPr>
    </w:p>
    <w:p w14:paraId="32E719F9" w14:textId="77777777" w:rsidR="00BE716A" w:rsidRDefault="00BE716A" w:rsidP="00BE716A">
      <w:pPr>
        <w:rPr>
          <w:b/>
          <w:sz w:val="22"/>
          <w:szCs w:val="22"/>
        </w:rPr>
      </w:pPr>
    </w:p>
    <w:p w14:paraId="66DC3F12" w14:textId="77777777" w:rsidR="00BE716A" w:rsidRDefault="00BE716A" w:rsidP="00BE716A">
      <w:pPr>
        <w:rPr>
          <w:b/>
          <w:sz w:val="22"/>
          <w:szCs w:val="22"/>
        </w:rPr>
      </w:pPr>
    </w:p>
    <w:p w14:paraId="2A6C78AC" w14:textId="77777777" w:rsidR="00BE716A" w:rsidRPr="00BE41F5" w:rsidRDefault="00BE716A" w:rsidP="00BE716A">
      <w:pPr>
        <w:rPr>
          <w:b/>
          <w:sz w:val="22"/>
          <w:szCs w:val="22"/>
        </w:rPr>
      </w:pPr>
    </w:p>
    <w:p w14:paraId="49BF094F" w14:textId="77777777" w:rsidR="005F26DB" w:rsidRDefault="005F26DB" w:rsidP="00981546">
      <w:pPr>
        <w:pStyle w:val="NoSpacing"/>
        <w:rPr>
          <w:rFonts w:ascii="Times New Roman" w:hAnsi="Times New Roman"/>
        </w:rPr>
      </w:pPr>
    </w:p>
    <w:p w14:paraId="1651194E" w14:textId="77777777" w:rsidR="00BE716A" w:rsidRDefault="00BE716A" w:rsidP="00981546">
      <w:pPr>
        <w:pStyle w:val="NoSpacing"/>
        <w:rPr>
          <w:rFonts w:ascii="Times New Roman" w:hAnsi="Times New Roman"/>
        </w:rPr>
      </w:pPr>
    </w:p>
    <w:p w14:paraId="253BF1CE" w14:textId="1BACE77B" w:rsidR="00BE716A" w:rsidRPr="00EF06FE" w:rsidRDefault="00BE716A" w:rsidP="00BE716A">
      <w:pPr>
        <w:rPr>
          <w:sz w:val="22"/>
          <w:szCs w:val="22"/>
        </w:rPr>
      </w:pPr>
      <w:r>
        <w:rPr>
          <w:sz w:val="22"/>
          <w:szCs w:val="22"/>
        </w:rPr>
        <w:t>10</w:t>
      </w:r>
      <w:r w:rsidRPr="00EF06FE">
        <w:rPr>
          <w:sz w:val="22"/>
          <w:szCs w:val="22"/>
        </w:rPr>
        <w:t xml:space="preserve">.   On September 18, 2001, only a week after the September 11 attacks, letters containing anthrax spores were mailed to several news offices and two Democratic U.S. Senators, killing 5 people and infecting 17 others. The letters sent to the news offices read “9-11-01, this is next, take </w:t>
      </w:r>
      <w:proofErr w:type="spellStart"/>
      <w:r w:rsidRPr="00EF06FE">
        <w:rPr>
          <w:sz w:val="22"/>
          <w:szCs w:val="22"/>
        </w:rPr>
        <w:t>penacilin</w:t>
      </w:r>
      <w:proofErr w:type="spellEnd"/>
      <w:r w:rsidRPr="00EF06FE">
        <w:rPr>
          <w:sz w:val="22"/>
          <w:szCs w:val="22"/>
        </w:rPr>
        <w:t xml:space="preserve"> now, death to America, death to Israel, Allah is great”; the letters sent to the Senators read “9-11-01, you </w:t>
      </w:r>
      <w:proofErr w:type="spellStart"/>
      <w:r w:rsidRPr="00EF06FE">
        <w:rPr>
          <w:sz w:val="22"/>
          <w:szCs w:val="22"/>
        </w:rPr>
        <w:t>can not</w:t>
      </w:r>
      <w:proofErr w:type="spellEnd"/>
      <w:r w:rsidRPr="00EF06FE">
        <w:rPr>
          <w:sz w:val="22"/>
          <w:szCs w:val="22"/>
        </w:rPr>
        <w:t xml:space="preserve"> stop us. We have this anthrax. You die now. Are you afraid? Death to America. Death to Israel. Allah is Great.” The letters were mailed from Princeton, New Jersey.</w:t>
      </w:r>
    </w:p>
    <w:p w14:paraId="07B81F3E" w14:textId="77777777" w:rsidR="00BE716A" w:rsidRPr="00EF06FE" w:rsidRDefault="00BE716A" w:rsidP="00BE716A">
      <w:pPr>
        <w:rPr>
          <w:sz w:val="22"/>
          <w:szCs w:val="22"/>
        </w:rPr>
      </w:pPr>
      <w:r w:rsidRPr="00EF06FE">
        <w:rPr>
          <w:sz w:val="22"/>
          <w:szCs w:val="22"/>
        </w:rPr>
        <w:t xml:space="preserve">     In the days after the anthrax attacks, White House and FBI officials made statements indicating their belief that the attack was the work of Al Qaeda, with the anthrax being supplied by Iraq. Along with the written content of the letters, they cited as evidence the timing of the attack, coming only days after the terrorist attack on the World Trade Center, and the ingredient bentonite within the anthrax, a type of clay that naturally occurs in Iraq. (Over a third of the world’s bentonite in the world is produced in the United States.)</w:t>
      </w:r>
    </w:p>
    <w:p w14:paraId="3D9331DD" w14:textId="77777777" w:rsidR="00BE716A" w:rsidRPr="00EF06FE" w:rsidRDefault="00BE716A" w:rsidP="00BE716A">
      <w:pPr>
        <w:rPr>
          <w:sz w:val="22"/>
          <w:szCs w:val="22"/>
        </w:rPr>
      </w:pPr>
      <w:r w:rsidRPr="00EF06FE">
        <w:rPr>
          <w:sz w:val="22"/>
          <w:szCs w:val="22"/>
        </w:rPr>
        <w:t xml:space="preserve">     In May 2002, however, DNA sequencing of the anthrax used in the attacks revealed that the attack was of the “Ames strand” variety, which was created in a US military laboratory and was in the sole possession of the US Army’s Medical Research of Infectious Diseases. The FBI learned that the Ames strand could be found in fifteen US Army labs, with approximately 100 researchers having access to the strand.</w:t>
      </w:r>
    </w:p>
    <w:p w14:paraId="52ECC8CB" w14:textId="77777777" w:rsidR="00BE716A" w:rsidRPr="00EF06FE" w:rsidRDefault="00BE716A" w:rsidP="00BE716A">
      <w:pPr>
        <w:rPr>
          <w:sz w:val="22"/>
          <w:szCs w:val="22"/>
        </w:rPr>
      </w:pPr>
      <w:r w:rsidRPr="00EF06FE">
        <w:rPr>
          <w:sz w:val="22"/>
          <w:szCs w:val="22"/>
        </w:rPr>
        <w:t xml:space="preserve">     After an exhaustive </w:t>
      </w:r>
      <w:proofErr w:type="gramStart"/>
      <w:r w:rsidRPr="00EF06FE">
        <w:rPr>
          <w:sz w:val="22"/>
          <w:szCs w:val="22"/>
        </w:rPr>
        <w:t>five year</w:t>
      </w:r>
      <w:proofErr w:type="gramEnd"/>
      <w:r w:rsidRPr="00EF06FE">
        <w:rPr>
          <w:sz w:val="22"/>
          <w:szCs w:val="22"/>
        </w:rPr>
        <w:t xml:space="preserve"> investigation of the researchers with access to the strand, FBI investigators informed US Army Senior Microbiologist Bruce Edward Ivins that he was their top suspect and that charges against him were immanent. Ivins, in charge of a project to develop an anthrax vaccine, was the sole custodian of a large flask of the Ames strand of anthrax. In the five days before the anthrax letters were mailed, Ivins spent every night working alone and late in his lab, something he had not done in the previous five years of working at his lab. </w:t>
      </w:r>
    </w:p>
    <w:p w14:paraId="60E007F5" w14:textId="77777777" w:rsidR="00BE716A" w:rsidRPr="00EF06FE" w:rsidRDefault="00BE716A" w:rsidP="00BE716A">
      <w:pPr>
        <w:rPr>
          <w:sz w:val="22"/>
          <w:szCs w:val="22"/>
        </w:rPr>
      </w:pPr>
      <w:r w:rsidRPr="00EF06FE">
        <w:rPr>
          <w:sz w:val="22"/>
          <w:szCs w:val="22"/>
        </w:rPr>
        <w:t xml:space="preserve">     Ivins first raised the suspicion of investigators when they discovered that he had falsified reports to cover up the genetic links between the anthrax spores used in the attacks and the anthrax spores in his custody. In July 2008, Ivins was formally charged. Two weeks later, he died of an apparent suicide from an overdose of Tylenol.</w:t>
      </w:r>
    </w:p>
    <w:p w14:paraId="0D9E37A5" w14:textId="77777777" w:rsidR="00BE716A" w:rsidRPr="00EF06FE" w:rsidRDefault="00BE716A" w:rsidP="00BE716A">
      <w:pPr>
        <w:rPr>
          <w:sz w:val="22"/>
          <w:szCs w:val="22"/>
        </w:rPr>
      </w:pPr>
      <w:r w:rsidRPr="00EF06FE">
        <w:rPr>
          <w:sz w:val="22"/>
          <w:szCs w:val="22"/>
        </w:rPr>
        <w:t xml:space="preserve">     On August 6, 2008, the FBI announced the case formally closed, declaring that Ivins was the sole perpetrator of the anthrax attacks. </w:t>
      </w:r>
    </w:p>
    <w:p w14:paraId="09C96F2A" w14:textId="77777777" w:rsidR="00BE716A" w:rsidRPr="00EF06FE" w:rsidRDefault="00BE716A" w:rsidP="00BE716A">
      <w:pPr>
        <w:rPr>
          <w:sz w:val="22"/>
          <w:szCs w:val="22"/>
        </w:rPr>
      </w:pPr>
      <w:r w:rsidRPr="00EF06FE">
        <w:rPr>
          <w:sz w:val="22"/>
          <w:szCs w:val="22"/>
        </w:rPr>
        <w:t xml:space="preserve">     </w:t>
      </w:r>
    </w:p>
    <w:p w14:paraId="0FBA56E8" w14:textId="77777777" w:rsidR="00BE716A" w:rsidRPr="00EF06FE" w:rsidRDefault="00BE716A" w:rsidP="00BE716A">
      <w:pPr>
        <w:rPr>
          <w:b/>
          <w:bCs/>
          <w:sz w:val="22"/>
          <w:szCs w:val="22"/>
        </w:rPr>
      </w:pPr>
      <w:r w:rsidRPr="00EF06FE">
        <w:rPr>
          <w:b/>
          <w:bCs/>
          <w:sz w:val="22"/>
          <w:szCs w:val="22"/>
        </w:rPr>
        <w:t>A. What is the state of affairs that is being explained?</w:t>
      </w:r>
    </w:p>
    <w:p w14:paraId="7AA4C20B" w14:textId="77777777" w:rsidR="00BE716A" w:rsidRPr="00EF06FE" w:rsidRDefault="00BE716A" w:rsidP="00BE716A">
      <w:pPr>
        <w:rPr>
          <w:b/>
          <w:bCs/>
          <w:sz w:val="22"/>
          <w:szCs w:val="22"/>
        </w:rPr>
      </w:pPr>
    </w:p>
    <w:p w14:paraId="1DB50FF1" w14:textId="77777777" w:rsidR="00BE716A" w:rsidRPr="00EF06FE" w:rsidRDefault="00BE716A" w:rsidP="00BE716A">
      <w:pPr>
        <w:rPr>
          <w:b/>
          <w:bCs/>
          <w:sz w:val="22"/>
          <w:szCs w:val="22"/>
        </w:rPr>
      </w:pPr>
    </w:p>
    <w:p w14:paraId="4631526A" w14:textId="77777777" w:rsidR="00BE716A" w:rsidRPr="00EF06FE" w:rsidRDefault="00BE716A" w:rsidP="00BE716A">
      <w:pPr>
        <w:rPr>
          <w:b/>
          <w:bCs/>
          <w:sz w:val="22"/>
          <w:szCs w:val="22"/>
        </w:rPr>
      </w:pPr>
      <w:r w:rsidRPr="00EF06FE">
        <w:rPr>
          <w:b/>
          <w:bCs/>
          <w:sz w:val="22"/>
          <w:szCs w:val="22"/>
        </w:rPr>
        <w:t xml:space="preserve">B. What is the explanation that the investigators are accepting? (That is, what is the argument’s conclusion?) </w:t>
      </w:r>
    </w:p>
    <w:p w14:paraId="6D337962" w14:textId="77777777" w:rsidR="00BE716A" w:rsidRPr="00EF06FE" w:rsidRDefault="00BE716A" w:rsidP="00BE716A">
      <w:pPr>
        <w:rPr>
          <w:b/>
          <w:bCs/>
          <w:sz w:val="22"/>
          <w:szCs w:val="22"/>
        </w:rPr>
      </w:pPr>
    </w:p>
    <w:p w14:paraId="6AC48C60" w14:textId="77777777" w:rsidR="00BE716A" w:rsidRPr="00EF06FE" w:rsidRDefault="00BE716A" w:rsidP="00BE716A">
      <w:pPr>
        <w:rPr>
          <w:b/>
          <w:bCs/>
          <w:sz w:val="22"/>
          <w:szCs w:val="22"/>
        </w:rPr>
      </w:pPr>
    </w:p>
    <w:p w14:paraId="114A2EBF" w14:textId="77777777" w:rsidR="00BE716A" w:rsidRPr="00EF06FE" w:rsidRDefault="00BE716A" w:rsidP="00BE716A">
      <w:pPr>
        <w:rPr>
          <w:b/>
          <w:bCs/>
          <w:sz w:val="22"/>
          <w:szCs w:val="22"/>
        </w:rPr>
      </w:pPr>
      <w:r w:rsidRPr="00EF06FE">
        <w:rPr>
          <w:b/>
          <w:bCs/>
          <w:sz w:val="22"/>
          <w:szCs w:val="22"/>
        </w:rPr>
        <w:t>C. What is the other explanation that is considered in the article but not accepted?</w:t>
      </w:r>
    </w:p>
    <w:p w14:paraId="65F01034" w14:textId="77777777" w:rsidR="00BE716A" w:rsidRPr="00EF06FE" w:rsidRDefault="00BE716A" w:rsidP="00BE716A">
      <w:pPr>
        <w:rPr>
          <w:b/>
          <w:bCs/>
          <w:sz w:val="22"/>
          <w:szCs w:val="22"/>
        </w:rPr>
      </w:pPr>
    </w:p>
    <w:p w14:paraId="45AA8B48" w14:textId="77777777" w:rsidR="00BE716A" w:rsidRPr="00EF06FE" w:rsidRDefault="00BE716A" w:rsidP="00BE716A">
      <w:pPr>
        <w:rPr>
          <w:b/>
          <w:sz w:val="22"/>
          <w:szCs w:val="22"/>
        </w:rPr>
      </w:pPr>
    </w:p>
    <w:p w14:paraId="3AAE34AE" w14:textId="77777777" w:rsidR="00BE716A" w:rsidRPr="00EF06FE" w:rsidRDefault="00BE716A" w:rsidP="00BE716A">
      <w:pPr>
        <w:rPr>
          <w:b/>
          <w:sz w:val="22"/>
          <w:szCs w:val="22"/>
        </w:rPr>
      </w:pPr>
    </w:p>
    <w:p w14:paraId="4827C3CA" w14:textId="77777777" w:rsidR="00BE716A" w:rsidRPr="00EF06FE" w:rsidRDefault="00BE716A" w:rsidP="00BE716A">
      <w:pPr>
        <w:rPr>
          <w:b/>
          <w:sz w:val="22"/>
          <w:szCs w:val="22"/>
        </w:rPr>
      </w:pPr>
      <w:r w:rsidRPr="00EF06FE">
        <w:rPr>
          <w:b/>
          <w:sz w:val="22"/>
          <w:szCs w:val="22"/>
        </w:rPr>
        <w:lastRenderedPageBreak/>
        <w:t>D. What are all of the pieces of information in the article that support the plausibility of the accepted explanation?</w:t>
      </w:r>
    </w:p>
    <w:p w14:paraId="388EE849" w14:textId="77777777" w:rsidR="00BE716A" w:rsidRPr="00EF06FE" w:rsidRDefault="00BE716A" w:rsidP="00BE716A">
      <w:pPr>
        <w:rPr>
          <w:b/>
          <w:sz w:val="22"/>
          <w:szCs w:val="22"/>
        </w:rPr>
      </w:pPr>
    </w:p>
    <w:p w14:paraId="5D72126F" w14:textId="77777777" w:rsidR="00BE716A" w:rsidRPr="00EF06FE" w:rsidRDefault="00BE716A" w:rsidP="00BE716A">
      <w:pPr>
        <w:rPr>
          <w:b/>
          <w:sz w:val="22"/>
          <w:szCs w:val="22"/>
        </w:rPr>
      </w:pPr>
    </w:p>
    <w:p w14:paraId="7C3A04F6" w14:textId="77777777" w:rsidR="00BE716A" w:rsidRPr="00EF06FE" w:rsidRDefault="00BE716A" w:rsidP="00BE716A">
      <w:pPr>
        <w:rPr>
          <w:b/>
          <w:sz w:val="22"/>
          <w:szCs w:val="22"/>
        </w:rPr>
      </w:pPr>
    </w:p>
    <w:p w14:paraId="58DD4CFF" w14:textId="77777777" w:rsidR="00BE716A" w:rsidRPr="00EF06FE" w:rsidRDefault="00BE716A" w:rsidP="00BE716A">
      <w:pPr>
        <w:rPr>
          <w:b/>
          <w:sz w:val="22"/>
          <w:szCs w:val="22"/>
        </w:rPr>
      </w:pPr>
    </w:p>
    <w:p w14:paraId="3CDFC7C0" w14:textId="77777777" w:rsidR="00BE716A" w:rsidRDefault="00BE716A" w:rsidP="00BE716A">
      <w:pPr>
        <w:rPr>
          <w:b/>
          <w:sz w:val="22"/>
          <w:szCs w:val="22"/>
        </w:rPr>
      </w:pPr>
    </w:p>
    <w:p w14:paraId="533909A3" w14:textId="77777777" w:rsidR="00BE716A" w:rsidRPr="00EF06FE" w:rsidRDefault="00BE716A" w:rsidP="00BE716A">
      <w:pPr>
        <w:rPr>
          <w:b/>
          <w:sz w:val="22"/>
          <w:szCs w:val="22"/>
        </w:rPr>
      </w:pPr>
    </w:p>
    <w:p w14:paraId="6FFEE6EA" w14:textId="77777777" w:rsidR="00BE716A" w:rsidRPr="00EF06FE" w:rsidRDefault="00BE716A" w:rsidP="00BE716A">
      <w:pPr>
        <w:rPr>
          <w:b/>
          <w:sz w:val="22"/>
          <w:szCs w:val="22"/>
        </w:rPr>
      </w:pPr>
      <w:r w:rsidRPr="00EF06FE">
        <w:rPr>
          <w:b/>
          <w:sz w:val="22"/>
          <w:szCs w:val="22"/>
        </w:rPr>
        <w:t>E. What are all of the pieces of information in the article that support the plausibility of the rejected explanation?</w:t>
      </w:r>
    </w:p>
    <w:p w14:paraId="20ED9ADE" w14:textId="77777777" w:rsidR="00BE716A" w:rsidRPr="00EF06FE" w:rsidRDefault="00BE716A" w:rsidP="00BE716A">
      <w:pPr>
        <w:rPr>
          <w:b/>
          <w:sz w:val="22"/>
          <w:szCs w:val="22"/>
        </w:rPr>
      </w:pPr>
    </w:p>
    <w:p w14:paraId="565AF3DD" w14:textId="77777777" w:rsidR="00BE716A" w:rsidRPr="00EF06FE" w:rsidRDefault="00BE716A" w:rsidP="00BE716A">
      <w:pPr>
        <w:rPr>
          <w:b/>
          <w:sz w:val="22"/>
          <w:szCs w:val="22"/>
        </w:rPr>
      </w:pPr>
    </w:p>
    <w:p w14:paraId="7A4A4E7B" w14:textId="77777777" w:rsidR="00BE716A" w:rsidRPr="00EF06FE" w:rsidRDefault="00BE716A" w:rsidP="00BE716A">
      <w:pPr>
        <w:rPr>
          <w:b/>
          <w:sz w:val="22"/>
          <w:szCs w:val="22"/>
        </w:rPr>
      </w:pPr>
    </w:p>
    <w:p w14:paraId="0FB1C5CA" w14:textId="77777777" w:rsidR="00BE716A" w:rsidRDefault="00BE716A" w:rsidP="00BE716A">
      <w:pPr>
        <w:rPr>
          <w:b/>
          <w:sz w:val="22"/>
          <w:szCs w:val="22"/>
        </w:rPr>
      </w:pPr>
    </w:p>
    <w:p w14:paraId="4E3395A5" w14:textId="77777777" w:rsidR="00BE716A" w:rsidRDefault="00BE716A" w:rsidP="00BE716A">
      <w:pPr>
        <w:rPr>
          <w:b/>
          <w:sz w:val="22"/>
          <w:szCs w:val="22"/>
        </w:rPr>
      </w:pPr>
    </w:p>
    <w:p w14:paraId="2C00B635" w14:textId="77777777" w:rsidR="00BE716A" w:rsidRPr="00EF06FE" w:rsidRDefault="00BE716A" w:rsidP="00BE716A">
      <w:pPr>
        <w:rPr>
          <w:b/>
          <w:sz w:val="22"/>
          <w:szCs w:val="22"/>
        </w:rPr>
      </w:pPr>
    </w:p>
    <w:p w14:paraId="04F6AB62" w14:textId="2F767CD4" w:rsidR="00A46817" w:rsidRPr="00B876F4" w:rsidRDefault="00BE716A" w:rsidP="00B876F4">
      <w:pPr>
        <w:rPr>
          <w:b/>
          <w:sz w:val="22"/>
          <w:szCs w:val="22"/>
        </w:rPr>
      </w:pPr>
      <w:r w:rsidRPr="00EF06FE">
        <w:rPr>
          <w:b/>
          <w:sz w:val="22"/>
          <w:szCs w:val="22"/>
        </w:rPr>
        <w:t>F. What is the piece of information discovered during the investigation that makes the rejected explanation appear implausible?</w:t>
      </w:r>
    </w:p>
    <w:sectPr w:rsidR="00A46817" w:rsidRPr="00B876F4" w:rsidSect="00EE1094">
      <w:footerReference w:type="even"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EA146" w14:textId="77777777" w:rsidR="00DF2981" w:rsidRDefault="00DF2981" w:rsidP="00EE1094">
      <w:r>
        <w:separator/>
      </w:r>
    </w:p>
  </w:endnote>
  <w:endnote w:type="continuationSeparator" w:id="0">
    <w:p w14:paraId="25249B8E" w14:textId="77777777" w:rsidR="00DF2981" w:rsidRDefault="00DF2981" w:rsidP="00EE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F32FF" w14:textId="77777777" w:rsidR="00EE1094" w:rsidRDefault="00EE1094" w:rsidP="003B3AA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5D9378" w14:textId="77777777" w:rsidR="00EE1094" w:rsidRDefault="00EE1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DA838" w14:textId="77777777" w:rsidR="00EE1094" w:rsidRDefault="00EE1094" w:rsidP="003B3AA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B4E28">
      <w:rPr>
        <w:rStyle w:val="PageNumber"/>
        <w:noProof/>
      </w:rPr>
      <w:t>2</w:t>
    </w:r>
    <w:r>
      <w:rPr>
        <w:rStyle w:val="PageNumber"/>
      </w:rPr>
      <w:fldChar w:fldCharType="end"/>
    </w:r>
  </w:p>
  <w:p w14:paraId="7371D4CD" w14:textId="77777777" w:rsidR="00EE1094" w:rsidRDefault="00EE1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9AB91" w14:textId="77777777" w:rsidR="00DF2981" w:rsidRDefault="00DF2981" w:rsidP="00EE1094">
      <w:r>
        <w:separator/>
      </w:r>
    </w:p>
  </w:footnote>
  <w:footnote w:type="continuationSeparator" w:id="0">
    <w:p w14:paraId="5E7E499A" w14:textId="77777777" w:rsidR="00DF2981" w:rsidRDefault="00DF2981" w:rsidP="00EE1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871"/>
    <w:rsid w:val="000033C4"/>
    <w:rsid w:val="000063D6"/>
    <w:rsid w:val="0006718C"/>
    <w:rsid w:val="000B4E28"/>
    <w:rsid w:val="000B729C"/>
    <w:rsid w:val="000C3C91"/>
    <w:rsid w:val="000F73FB"/>
    <w:rsid w:val="00114D1E"/>
    <w:rsid w:val="001216CD"/>
    <w:rsid w:val="00123B18"/>
    <w:rsid w:val="0013095E"/>
    <w:rsid w:val="00134E5A"/>
    <w:rsid w:val="00140537"/>
    <w:rsid w:val="0014205C"/>
    <w:rsid w:val="00171AB6"/>
    <w:rsid w:val="00186378"/>
    <w:rsid w:val="00191475"/>
    <w:rsid w:val="001B0757"/>
    <w:rsid w:val="002336DC"/>
    <w:rsid w:val="00247C22"/>
    <w:rsid w:val="0025633F"/>
    <w:rsid w:val="002771E1"/>
    <w:rsid w:val="00287B8C"/>
    <w:rsid w:val="00290143"/>
    <w:rsid w:val="00296C83"/>
    <w:rsid w:val="002A3E34"/>
    <w:rsid w:val="002A7EE1"/>
    <w:rsid w:val="002C54EF"/>
    <w:rsid w:val="002D73A8"/>
    <w:rsid w:val="002E4550"/>
    <w:rsid w:val="00351AA7"/>
    <w:rsid w:val="00374E38"/>
    <w:rsid w:val="00390753"/>
    <w:rsid w:val="003925DA"/>
    <w:rsid w:val="003B0DFE"/>
    <w:rsid w:val="003B5A53"/>
    <w:rsid w:val="003D2291"/>
    <w:rsid w:val="00407CC3"/>
    <w:rsid w:val="0042738A"/>
    <w:rsid w:val="00431B29"/>
    <w:rsid w:val="004661DC"/>
    <w:rsid w:val="00492A01"/>
    <w:rsid w:val="004C403B"/>
    <w:rsid w:val="004E74EC"/>
    <w:rsid w:val="004F799B"/>
    <w:rsid w:val="00534F78"/>
    <w:rsid w:val="00572152"/>
    <w:rsid w:val="00573F96"/>
    <w:rsid w:val="005A54E5"/>
    <w:rsid w:val="005F2090"/>
    <w:rsid w:val="005F26DB"/>
    <w:rsid w:val="005F2B72"/>
    <w:rsid w:val="0063256E"/>
    <w:rsid w:val="00673700"/>
    <w:rsid w:val="00697538"/>
    <w:rsid w:val="006D582E"/>
    <w:rsid w:val="00704C9E"/>
    <w:rsid w:val="00713B92"/>
    <w:rsid w:val="0071781F"/>
    <w:rsid w:val="00733508"/>
    <w:rsid w:val="00734043"/>
    <w:rsid w:val="0076733A"/>
    <w:rsid w:val="007857B1"/>
    <w:rsid w:val="007B4DF9"/>
    <w:rsid w:val="007C682C"/>
    <w:rsid w:val="007C7458"/>
    <w:rsid w:val="007D3C16"/>
    <w:rsid w:val="007E1E43"/>
    <w:rsid w:val="007E7A78"/>
    <w:rsid w:val="00811DCF"/>
    <w:rsid w:val="00837929"/>
    <w:rsid w:val="00841FCC"/>
    <w:rsid w:val="00862AAC"/>
    <w:rsid w:val="00885FC4"/>
    <w:rsid w:val="008B0841"/>
    <w:rsid w:val="008B5DEB"/>
    <w:rsid w:val="008C1446"/>
    <w:rsid w:val="008C4A48"/>
    <w:rsid w:val="008C6344"/>
    <w:rsid w:val="008E08DA"/>
    <w:rsid w:val="008E3361"/>
    <w:rsid w:val="008E63BC"/>
    <w:rsid w:val="008F2D2E"/>
    <w:rsid w:val="00917A04"/>
    <w:rsid w:val="00961280"/>
    <w:rsid w:val="009674D4"/>
    <w:rsid w:val="0097231F"/>
    <w:rsid w:val="00981546"/>
    <w:rsid w:val="00985707"/>
    <w:rsid w:val="00990E5C"/>
    <w:rsid w:val="009C4871"/>
    <w:rsid w:val="009D2DB0"/>
    <w:rsid w:val="009F3FAC"/>
    <w:rsid w:val="00A0716D"/>
    <w:rsid w:val="00A126C1"/>
    <w:rsid w:val="00A46817"/>
    <w:rsid w:val="00A52280"/>
    <w:rsid w:val="00AA31D2"/>
    <w:rsid w:val="00AA6880"/>
    <w:rsid w:val="00AA6DAA"/>
    <w:rsid w:val="00B005F3"/>
    <w:rsid w:val="00B04569"/>
    <w:rsid w:val="00B106A6"/>
    <w:rsid w:val="00B11510"/>
    <w:rsid w:val="00B3001D"/>
    <w:rsid w:val="00B34B3C"/>
    <w:rsid w:val="00B452D6"/>
    <w:rsid w:val="00B73A01"/>
    <w:rsid w:val="00B829CB"/>
    <w:rsid w:val="00B876F4"/>
    <w:rsid w:val="00B92162"/>
    <w:rsid w:val="00B926A5"/>
    <w:rsid w:val="00BA096D"/>
    <w:rsid w:val="00BB467E"/>
    <w:rsid w:val="00BC738C"/>
    <w:rsid w:val="00BE0C37"/>
    <w:rsid w:val="00BE716A"/>
    <w:rsid w:val="00BF36BA"/>
    <w:rsid w:val="00C7172E"/>
    <w:rsid w:val="00C8364D"/>
    <w:rsid w:val="00C93F44"/>
    <w:rsid w:val="00CA7B90"/>
    <w:rsid w:val="00CB16AE"/>
    <w:rsid w:val="00CD4FCE"/>
    <w:rsid w:val="00D10792"/>
    <w:rsid w:val="00D1530D"/>
    <w:rsid w:val="00D161F7"/>
    <w:rsid w:val="00D21E1A"/>
    <w:rsid w:val="00D245D1"/>
    <w:rsid w:val="00D26D5E"/>
    <w:rsid w:val="00D361FC"/>
    <w:rsid w:val="00D37AE3"/>
    <w:rsid w:val="00D51674"/>
    <w:rsid w:val="00D51D40"/>
    <w:rsid w:val="00D53D7B"/>
    <w:rsid w:val="00D63935"/>
    <w:rsid w:val="00D71E78"/>
    <w:rsid w:val="00D965F2"/>
    <w:rsid w:val="00DA2E3C"/>
    <w:rsid w:val="00DB0AA2"/>
    <w:rsid w:val="00DC1101"/>
    <w:rsid w:val="00DC37CA"/>
    <w:rsid w:val="00DD095D"/>
    <w:rsid w:val="00DE656F"/>
    <w:rsid w:val="00DE7DC5"/>
    <w:rsid w:val="00DF2981"/>
    <w:rsid w:val="00DF522A"/>
    <w:rsid w:val="00E904B7"/>
    <w:rsid w:val="00E95C41"/>
    <w:rsid w:val="00EE1094"/>
    <w:rsid w:val="00EE72A0"/>
    <w:rsid w:val="00F076C4"/>
    <w:rsid w:val="00F175E3"/>
    <w:rsid w:val="00F32134"/>
    <w:rsid w:val="00F91EE0"/>
    <w:rsid w:val="00FA5A43"/>
    <w:rsid w:val="00FD2E5A"/>
    <w:rsid w:val="00FE0D44"/>
    <w:rsid w:val="00FF5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26FD69E"/>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Typewriter" w:semiHidden="1" w:unhideWhenUsed="1"/>
    <w:lsdException w:name="HTML Vari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C487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871"/>
    <w:pPr>
      <w:spacing w:after="0" w:line="240" w:lineRule="auto"/>
    </w:pPr>
    <w:rPr>
      <w:rFonts w:cs="Times New Roman"/>
    </w:rPr>
  </w:style>
  <w:style w:type="character" w:styleId="HTMLCite">
    <w:name w:val="HTML Cite"/>
    <w:basedOn w:val="DefaultParagraphFont"/>
    <w:uiPriority w:val="99"/>
    <w:rsid w:val="00981546"/>
    <w:rPr>
      <w:rFonts w:cs="Times New Roman"/>
      <w:i/>
      <w:iCs/>
    </w:rPr>
  </w:style>
  <w:style w:type="paragraph" w:customStyle="1" w:styleId="noindent">
    <w:name w:val="noindent"/>
    <w:basedOn w:val="Normal"/>
    <w:rsid w:val="00FD2E5A"/>
    <w:pPr>
      <w:spacing w:before="100" w:beforeAutospacing="1" w:after="100" w:afterAutospacing="1"/>
    </w:pPr>
  </w:style>
  <w:style w:type="paragraph" w:customStyle="1" w:styleId="p1">
    <w:name w:val="p1"/>
    <w:basedOn w:val="Normal"/>
    <w:rsid w:val="00BE716A"/>
    <w:rPr>
      <w:sz w:val="17"/>
      <w:szCs w:val="17"/>
    </w:rPr>
  </w:style>
  <w:style w:type="paragraph" w:customStyle="1" w:styleId="p2">
    <w:name w:val="p2"/>
    <w:basedOn w:val="Normal"/>
    <w:rsid w:val="00BE716A"/>
    <w:rPr>
      <w:sz w:val="17"/>
      <w:szCs w:val="17"/>
    </w:rPr>
  </w:style>
  <w:style w:type="character" w:customStyle="1" w:styleId="apple-converted-space">
    <w:name w:val="apple-converted-space"/>
    <w:basedOn w:val="DefaultParagraphFont"/>
    <w:rsid w:val="00BE716A"/>
  </w:style>
  <w:style w:type="paragraph" w:styleId="Footer">
    <w:name w:val="footer"/>
    <w:basedOn w:val="Normal"/>
    <w:link w:val="FooterChar"/>
    <w:uiPriority w:val="99"/>
    <w:rsid w:val="00EE1094"/>
    <w:pPr>
      <w:tabs>
        <w:tab w:val="center" w:pos="4680"/>
        <w:tab w:val="right" w:pos="9360"/>
      </w:tabs>
    </w:pPr>
  </w:style>
  <w:style w:type="character" w:customStyle="1" w:styleId="FooterChar">
    <w:name w:val="Footer Char"/>
    <w:basedOn w:val="DefaultParagraphFont"/>
    <w:link w:val="Footer"/>
    <w:uiPriority w:val="99"/>
    <w:rsid w:val="00EE1094"/>
    <w:rPr>
      <w:rFonts w:ascii="Times New Roman" w:hAnsi="Times New Roman" w:cs="Times New Roman"/>
      <w:sz w:val="24"/>
      <w:szCs w:val="24"/>
    </w:rPr>
  </w:style>
  <w:style w:type="character" w:styleId="PageNumber">
    <w:name w:val="page number"/>
    <w:basedOn w:val="DefaultParagraphFont"/>
    <w:uiPriority w:val="99"/>
    <w:rsid w:val="00EE1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3013</Words>
  <Characters>14403</Characters>
  <Application>Microsoft Office Word</Application>
  <DocSecurity>0</DocSecurity>
  <Lines>228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dc:creator>
  <cp:keywords/>
  <dc:description/>
  <cp:lastModifiedBy>Zack Fish</cp:lastModifiedBy>
  <cp:revision>2</cp:revision>
  <cp:lastPrinted>2017-05-30T19:59:00Z</cp:lastPrinted>
  <dcterms:created xsi:type="dcterms:W3CDTF">2019-06-04T13:58:00Z</dcterms:created>
  <dcterms:modified xsi:type="dcterms:W3CDTF">2019-06-04T13:58:00Z</dcterms:modified>
</cp:coreProperties>
</file>